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3"/>
        <w:rPr>
          <w:rFonts w:hint="eastAsia"/>
          <w:color w:val="000000"/>
        </w:rPr>
      </w:pPr>
      <w:r>
        <w:rPr>
          <w:rFonts w:hint="eastAsia"/>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rFonts w:hint="eastAsia"/>
          <w:color w:val="000000"/>
        </w:rPr>
      </w:pPr>
      <w:r>
        <w:rPr>
          <w:rFonts w:hint="eastAsia"/>
          <w:color w:val="000000"/>
        </w:rPr>
      </w:r>
      <w:r/>
    </w:p>
    <w:p>
      <w:pPr>
        <w:pStyle w:val="643"/>
        <w:rPr>
          <w:rFonts w:hint="eastAsia"/>
          <w:color w:val="000000"/>
        </w:rPr>
      </w:pPr>
      <w:r>
        <w:rPr>
          <w:rFonts w:hint="eastAsia"/>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rFonts w:hint="eastAsia"/>
          <w:color w:val="000000"/>
        </w:rPr>
      </w:pPr>
      <w:r>
        <w:rPr>
          <w:rFonts w:hint="eastAsia"/>
          <w:color w:val="000000"/>
        </w:rPr>
      </w:r>
      <w:r/>
    </w:p>
    <w:p>
      <w:pPr>
        <w:pStyle w:val="643"/>
        <w:rPr>
          <w:color w:val="000000"/>
        </w:rPr>
      </w:pPr>
      <w:r>
        <w:rPr>
          <w:color w:val="000000"/>
        </w:rPr>
      </w:r>
      <w:r/>
    </w:p>
    <w:p>
      <w:pPr>
        <w:pStyle w:val="643"/>
        <w:jc w:val="center"/>
        <w:spacing w:line="360" w:lineRule="auto"/>
        <w:rPr>
          <w:rFonts w:ascii="宋体" w:hAnsi="宋体"/>
          <w:b/>
          <w:bCs/>
          <w:color w:val="000000"/>
          <w:sz w:val="84"/>
          <w:szCs w:val="84"/>
          <w:lang w:val="zh-CN"/>
        </w:rPr>
      </w:pPr>
      <w:r>
        <w:rPr>
          <w:rFonts w:hint="eastAsia" w:ascii="宋体" w:hAnsi="宋体"/>
          <w:b/>
          <w:bCs/>
          <w:color w:val="000000"/>
          <w:sz w:val="84"/>
          <w:szCs w:val="84"/>
          <w:lang w:val="zh-CN"/>
        </w:rPr>
        <w:t xml:space="preserve">公开招标文件</w:t>
      </w:r>
      <w:r>
        <w:rPr>
          <w:rFonts w:ascii="宋体" w:hAnsi="宋体"/>
          <w:b/>
          <w:bCs/>
          <w:color w:val="000000"/>
          <w:sz w:val="84"/>
          <w:szCs w:val="84"/>
          <w:lang w:val="zh-CN"/>
        </w:rPr>
      </w:r>
      <w:r/>
    </w:p>
    <w:p>
      <w:pPr>
        <w:pStyle w:val="643"/>
        <w:spacing w:line="360" w:lineRule="auto"/>
        <w:rPr>
          <w:rFonts w:ascii="宋体" w:hAnsi="宋体"/>
          <w:color w:val="000000"/>
          <w:sz w:val="52"/>
          <w:szCs w:val="21"/>
          <w:lang w:val="zh-CN"/>
        </w:rPr>
      </w:pPr>
      <w:r>
        <w:rPr>
          <w:rFonts w:ascii="宋体" w:hAnsi="宋体"/>
          <w:color w:val="000000"/>
          <w:sz w:val="52"/>
          <w:szCs w:val="21"/>
          <w:lang w:val="zh-CN"/>
        </w:rPr>
      </w:r>
      <w:r/>
    </w:p>
    <w:p>
      <w:pPr>
        <w:pStyle w:val="643"/>
        <w:spacing w:line="360" w:lineRule="auto"/>
        <w:rPr>
          <w:rFonts w:ascii="宋体" w:hAnsi="宋体"/>
          <w:color w:val="000000"/>
          <w:szCs w:val="21"/>
        </w:rPr>
      </w:pPr>
      <w:r>
        <w:rPr>
          <w:rFonts w:ascii="宋体" w:hAnsi="宋体"/>
          <w:color w:val="000000"/>
          <w:szCs w:val="21"/>
        </w:rPr>
      </w:r>
      <w:r/>
    </w:p>
    <w:p>
      <w:pPr>
        <w:pStyle w:val="643"/>
        <w:spacing w:line="360" w:lineRule="auto"/>
        <w:rPr>
          <w:rFonts w:ascii="宋体" w:hAnsi="宋体"/>
          <w:color w:val="000000"/>
          <w:szCs w:val="21"/>
        </w:rPr>
      </w:pPr>
      <w:r>
        <w:rPr>
          <w:rFonts w:ascii="宋体" w:hAnsi="宋体"/>
          <w:color w:val="000000"/>
          <w:szCs w:val="21"/>
        </w:rPr>
      </w:r>
      <w:r/>
    </w:p>
    <w:p>
      <w:pPr>
        <w:pStyle w:val="643"/>
        <w:spacing w:line="360" w:lineRule="auto"/>
        <w:rPr>
          <w:rFonts w:ascii="宋体" w:hAnsi="宋体"/>
          <w:b/>
          <w:color w:val="000000"/>
          <w:sz w:val="36"/>
          <w:szCs w:val="36"/>
        </w:rPr>
      </w:pPr>
      <w:r>
        <w:rPr>
          <w:rFonts w:ascii="宋体" w:hAnsi="宋体"/>
          <w:b/>
          <w:color w:val="000000"/>
          <w:sz w:val="36"/>
          <w:szCs w:val="36"/>
        </w:rPr>
      </w:r>
      <w:r/>
    </w:p>
    <w:p>
      <w:pPr>
        <w:pStyle w:val="643"/>
        <w:ind w:left="2529" w:hanging="1807"/>
        <w:jc w:val="left"/>
        <w:spacing w:line="360" w:lineRule="auto"/>
        <w:rPr>
          <w:rFonts w:hint="eastAsia" w:ascii="宋体" w:hAnsi="宋体"/>
          <w:b/>
          <w:bCs/>
          <w:color w:val="000000"/>
          <w:sz w:val="36"/>
          <w:szCs w:val="36"/>
          <w:lang w:val="zh-CN"/>
        </w:rPr>
      </w:pPr>
      <w:r>
        <w:rPr>
          <w:rFonts w:hint="eastAsia" w:ascii="宋体" w:hAnsi="宋体"/>
          <w:b/>
          <w:bCs/>
          <w:color w:val="000000"/>
          <w:sz w:val="36"/>
          <w:szCs w:val="36"/>
          <w:lang w:val="zh-CN"/>
        </w:rPr>
        <w:t xml:space="preserve">项目名称：2026-2028年弱电智能化维保服务</w:t>
      </w:r>
      <w:r>
        <w:rPr>
          <w:rFonts w:hint="eastAsia" w:ascii="宋体" w:hAnsi="宋体"/>
          <w:b/>
          <w:bCs/>
          <w:color w:val="000000"/>
          <w:sz w:val="36"/>
          <w:szCs w:val="36"/>
          <w:lang w:val="zh-CN"/>
        </w:rPr>
      </w:r>
      <w:r/>
    </w:p>
    <w:p>
      <w:pPr>
        <w:pStyle w:val="643"/>
        <w:ind w:left="2529" w:hanging="1807"/>
        <w:jc w:val="left"/>
        <w:spacing w:line="360" w:lineRule="auto"/>
        <w:rPr>
          <w:rFonts w:ascii="宋体" w:hAnsi="宋体"/>
          <w:b/>
          <w:bCs/>
          <w:color w:val="000000"/>
          <w:sz w:val="36"/>
          <w:szCs w:val="36"/>
          <w:lang w:val="zh-CN"/>
        </w:rPr>
      </w:pPr>
      <w:r>
        <w:rPr>
          <w:rFonts w:hint="eastAsia" w:ascii="宋体" w:hAnsi="宋体"/>
          <w:b/>
          <w:bCs/>
          <w:color w:val="000000"/>
          <w:sz w:val="36"/>
          <w:szCs w:val="36"/>
          <w:lang w:val="zh-CN"/>
        </w:rPr>
        <w:t xml:space="preserve">项目编号：</w:t>
      </w:r>
      <w:r>
        <w:rPr>
          <w:rFonts w:ascii="宋体" w:hAnsi="宋体"/>
          <w:b/>
          <w:bCs/>
          <w:color w:val="000000"/>
          <w:sz w:val="36"/>
          <w:szCs w:val="36"/>
          <w:lang w:val="zh-CN"/>
        </w:rPr>
        <w:t xml:space="preserve">JSZC-320115-JSCC-G2025-0033</w:t>
      </w:r>
      <w:r>
        <w:rPr>
          <w:rFonts w:ascii="宋体" w:hAnsi="宋体"/>
          <w:b/>
          <w:bCs/>
          <w:color w:val="000000"/>
          <w:sz w:val="36"/>
          <w:szCs w:val="36"/>
          <w:lang w:val="zh-CN"/>
        </w:rPr>
      </w:r>
      <w:r/>
    </w:p>
    <w:p>
      <w:pPr>
        <w:pStyle w:val="643"/>
        <w:ind w:left="1260"/>
        <w:jc w:val="left"/>
        <w:spacing w:line="360" w:lineRule="auto"/>
        <w:rPr>
          <w:rFonts w:ascii="宋体" w:hAnsi="宋体"/>
          <w:b/>
          <w:color w:val="000000"/>
          <w:sz w:val="36"/>
          <w:szCs w:val="36"/>
        </w:rPr>
      </w:pPr>
      <w:r>
        <w:rPr>
          <w:rFonts w:ascii="宋体" w:hAnsi="宋体"/>
          <w:b/>
          <w:color w:val="000000"/>
          <w:sz w:val="36"/>
          <w:szCs w:val="36"/>
        </w:rPr>
      </w:r>
      <w:r/>
    </w:p>
    <w:p>
      <w:pPr>
        <w:pStyle w:val="643"/>
        <w:spacing w:line="360" w:lineRule="auto"/>
        <w:rPr>
          <w:rFonts w:ascii="宋体" w:hAnsi="宋体"/>
          <w:b/>
          <w:bCs/>
          <w:color w:val="000000"/>
          <w:szCs w:val="21"/>
          <w:lang w:val="zh-CN"/>
        </w:rPr>
      </w:pPr>
      <w:r>
        <w:rPr>
          <w:rFonts w:ascii="宋体" w:hAnsi="宋体"/>
          <w:b/>
          <w:bCs/>
          <w:color w:val="000000"/>
          <w:szCs w:val="21"/>
          <w:lang w:val="zh-CN"/>
        </w:rPr>
      </w:r>
      <w:r/>
    </w:p>
    <w:p>
      <w:pPr>
        <w:pStyle w:val="643"/>
        <w:spacing w:line="360" w:lineRule="auto"/>
        <w:tabs>
          <w:tab w:val="left" w:pos="6360" w:leader="none"/>
        </w:tabs>
        <w:rPr>
          <w:rFonts w:ascii="宋体" w:hAnsi="宋体"/>
          <w:color w:val="000000"/>
          <w:szCs w:val="21"/>
        </w:rPr>
      </w:pPr>
      <w:r>
        <w:rPr>
          <w:rFonts w:ascii="宋体" w:hAnsi="宋体"/>
          <w:color w:val="000000"/>
          <w:szCs w:val="21"/>
        </w:rPr>
        <w:tab/>
      </w:r>
      <w:r>
        <w:rPr>
          <w:rFonts w:ascii="宋体" w:hAnsi="宋体"/>
          <w:color w:val="000000"/>
          <w:szCs w:val="21"/>
        </w:rPr>
      </w:r>
      <w:r/>
    </w:p>
    <w:p>
      <w:pPr>
        <w:pStyle w:val="643"/>
        <w:spacing w:line="360" w:lineRule="auto"/>
        <w:rPr>
          <w:rFonts w:ascii="宋体" w:hAnsi="宋体"/>
          <w:color w:val="000000"/>
          <w:szCs w:val="21"/>
        </w:rPr>
      </w:pPr>
      <w:r>
        <w:rPr>
          <w:rFonts w:ascii="宋体" w:hAnsi="宋体"/>
          <w:color w:val="000000"/>
          <w:szCs w:val="21"/>
        </w:rPr>
      </w:r>
      <w:r/>
    </w:p>
    <w:p>
      <w:pPr>
        <w:pStyle w:val="643"/>
        <w:spacing w:line="360" w:lineRule="auto"/>
        <w:rPr>
          <w:rFonts w:ascii="宋体" w:hAnsi="宋体"/>
          <w:color w:val="000000"/>
          <w:sz w:val="32"/>
          <w:szCs w:val="32"/>
        </w:rPr>
      </w:pPr>
      <w:r>
        <w:rPr>
          <w:rFonts w:ascii="宋体" w:hAnsi="宋体"/>
          <w:color w:val="000000"/>
          <w:sz w:val="32"/>
          <w:szCs w:val="32"/>
        </w:rPr>
      </w:r>
      <w:r/>
    </w:p>
    <w:p>
      <w:pPr>
        <w:pStyle w:val="699"/>
        <w:ind w:firstLine="0"/>
        <w:jc w:val="center"/>
        <w:rPr>
          <w:b/>
          <w:bCs/>
          <w:color w:val="000000"/>
          <w:sz w:val="32"/>
        </w:rPr>
      </w:pPr>
      <w:r>
        <w:rPr>
          <w:rFonts w:hint="eastAsia"/>
          <w:b/>
          <w:bCs/>
          <w:color w:val="000000"/>
          <w:sz w:val="32"/>
        </w:rPr>
        <w:t xml:space="preserve">江苏畅采工程咨询有限公司</w:t>
      </w:r>
      <w:r>
        <w:rPr>
          <w:b/>
          <w:bCs/>
          <w:color w:val="000000"/>
          <w:sz w:val="32"/>
        </w:rPr>
      </w:r>
      <w:r/>
    </w:p>
    <w:p>
      <w:pPr>
        <w:pStyle w:val="699"/>
        <w:ind w:firstLine="0"/>
        <w:jc w:val="center"/>
        <w:rPr>
          <w:b/>
          <w:bCs/>
          <w:color w:val="000000"/>
          <w:sz w:val="32"/>
        </w:rPr>
      </w:pPr>
      <w:r>
        <w:rPr>
          <w:b/>
          <w:bCs/>
          <w:color w:val="000000"/>
          <w:sz w:val="32"/>
        </w:rPr>
        <w:t xml:space="preserve">202</w:t>
      </w:r>
      <w:r>
        <w:rPr>
          <w:rFonts w:hint="eastAsia"/>
          <w:b/>
          <w:bCs/>
          <w:color w:val="000000"/>
          <w:sz w:val="32"/>
        </w:rPr>
        <w:t xml:space="preserve">5年</w:t>
      </w:r>
      <w:r>
        <w:rPr>
          <w:rFonts w:hint="eastAsia"/>
          <w:b/>
          <w:bCs/>
          <w:color w:val="000000"/>
          <w:sz w:val="32"/>
          <w:lang w:val="en-US" w:eastAsia="zh-CN"/>
        </w:rPr>
        <w:t xml:space="preserve">1</w:t>
      </w:r>
      <w:r>
        <w:rPr>
          <w:rFonts w:hint="eastAsia"/>
          <w:b/>
          <w:bCs/>
          <w:color w:val="000000"/>
          <w:sz w:val="32"/>
          <w:lang w:val="en-US" w:eastAsia="zh-CN"/>
        </w:rPr>
        <w:t xml:space="preserve">1</w:t>
      </w:r>
      <w:r>
        <w:rPr>
          <w:rFonts w:hint="eastAsia"/>
          <w:b/>
          <w:bCs/>
          <w:color w:val="000000"/>
          <w:sz w:val="32"/>
        </w:rPr>
        <w:t xml:space="preserve">月</w:t>
      </w:r>
      <w:r>
        <w:rPr>
          <w:b/>
          <w:bCs/>
          <w:color w:val="000000"/>
          <w:sz w:val="32"/>
        </w:rPr>
      </w:r>
      <w:r/>
    </w:p>
    <w:p>
      <w:pPr>
        <w:pStyle w:val="643"/>
        <w:rPr>
          <w:color w:val="000000"/>
        </w:rPr>
      </w:pPr>
      <w:r>
        <w:rPr>
          <w:color w:val="000000"/>
        </w:rPr>
      </w:r>
      <w:r/>
    </w:p>
    <w:p>
      <w:pPr>
        <w:pStyle w:val="643"/>
        <w:rPr>
          <w:color w:val="000000"/>
        </w:rPr>
      </w:pPr>
      <w:r>
        <w:rPr>
          <w:color w:val="000000"/>
        </w:rPr>
      </w:r>
      <w:r/>
    </w:p>
    <w:p>
      <w:pPr>
        <w:pStyle w:val="699"/>
        <w:ind w:firstLine="0"/>
        <w:jc w:val="center"/>
        <w:rPr>
          <w:b/>
          <w:color w:val="000000"/>
        </w:rPr>
      </w:pPr>
      <w:r>
        <w:rPr>
          <w:rFonts w:hint="eastAsia" w:ascii="微软雅黑" w:hAnsi="微软雅黑" w:eastAsia="微软雅黑"/>
          <w:b/>
          <w:bCs/>
          <w:color w:val="000000"/>
          <w:sz w:val="32"/>
        </w:rPr>
        <w:t xml:space="preserve">目录</w:t>
      </w:r>
      <w:r>
        <w:rPr>
          <w:b/>
          <w:color w:val="000000"/>
        </w:rPr>
      </w:r>
      <w:r/>
    </w:p>
    <w:p>
      <w:pPr>
        <w:pStyle w:val="674"/>
        <w:spacing w:line="480" w:lineRule="auto"/>
        <w:tabs>
          <w:tab w:val="right" w:pos="8834" w:leader="dot"/>
        </w:tabs>
        <w:rPr>
          <w:rFonts w:ascii="等线" w:hAnsi="等线" w:eastAsia="等线"/>
          <w:color w:val="000000"/>
          <w:sz w:val="22"/>
          <w:szCs w:val="28"/>
        </w:rPr>
      </w:pPr>
      <w:r>
        <w:rPr>
          <w:rFonts w:ascii="微软雅黑" w:hAnsi="微软雅黑" w:eastAsia="微软雅黑"/>
          <w:color w:val="000000"/>
          <w:sz w:val="22"/>
          <w:szCs w:val="28"/>
        </w:rPr>
        <w:fldChar w:fldCharType="begin"/>
      </w:r>
      <w:r>
        <w:rPr>
          <w:rFonts w:ascii="微软雅黑" w:hAnsi="微软雅黑" w:eastAsia="微软雅黑"/>
          <w:color w:val="000000"/>
          <w:sz w:val="22"/>
          <w:szCs w:val="28"/>
        </w:rPr>
        <w:instrText xml:space="preserve"> TOC \o "1-1" \h \z \u </w:instrText>
      </w:r>
      <w:r>
        <w:rPr>
          <w:rFonts w:ascii="微软雅黑" w:hAnsi="微软雅黑" w:eastAsia="微软雅黑"/>
          <w:color w:val="000000"/>
          <w:sz w:val="22"/>
          <w:szCs w:val="28"/>
        </w:rPr>
        <w:fldChar w:fldCharType="separate"/>
      </w:r>
      <w:r>
        <w:rPr>
          <w:rStyle w:val="682"/>
          <w:color w:val="000000"/>
          <w:sz w:val="22"/>
          <w:szCs w:val="28"/>
        </w:rPr>
        <w:fldChar w:fldCharType="begin"/>
      </w:r>
      <w:r>
        <w:rPr>
          <w:rStyle w:val="682"/>
          <w:color w:val="000000"/>
          <w:sz w:val="22"/>
          <w:szCs w:val="28"/>
        </w:rPr>
        <w:instrText xml:space="preserve"> </w:instrText>
      </w:r>
      <w:r>
        <w:rPr>
          <w:color w:val="000000"/>
          <w:sz w:val="22"/>
          <w:szCs w:val="28"/>
        </w:rPr>
        <w:instrText xml:space="preserve">HYPERLINK \l "_Toc205204774"</w:instrText>
      </w:r>
      <w:r>
        <w:rPr>
          <w:rStyle w:val="682"/>
          <w:color w:val="000000"/>
          <w:sz w:val="22"/>
          <w:szCs w:val="28"/>
        </w:rPr>
        <w:instrText xml:space="preserve"> </w:instrText>
      </w:r>
      <w:r>
        <w:rPr>
          <w:rStyle w:val="682"/>
          <w:color w:val="000000"/>
          <w:sz w:val="22"/>
          <w:szCs w:val="28"/>
        </w:rPr>
        <w:fldChar w:fldCharType="separate"/>
      </w:r>
      <w:r>
        <w:rPr>
          <w:rStyle w:val="682"/>
          <w:rFonts w:ascii="Times New Roman" w:hAnsi="Times New Roman"/>
          <w:b/>
          <w:bCs/>
          <w:color w:val="000000"/>
          <w:sz w:val="22"/>
          <w:szCs w:val="28"/>
        </w:rPr>
        <w:t xml:space="preserve">第一章 投标邀请</w:t>
      </w:r>
      <w:r>
        <w:rPr>
          <w:color w:val="000000"/>
          <w:sz w:val="22"/>
          <w:szCs w:val="28"/>
        </w:rPr>
        <w:tab/>
      </w:r>
      <w:r>
        <w:rPr>
          <w:color w:val="000000"/>
          <w:sz w:val="22"/>
          <w:szCs w:val="28"/>
        </w:rPr>
        <w:fldChar w:fldCharType="begin"/>
      </w:r>
      <w:r>
        <w:rPr>
          <w:color w:val="000000"/>
          <w:sz w:val="22"/>
          <w:szCs w:val="28"/>
        </w:rPr>
        <w:instrText xml:space="preserve"> PAGEREF _Toc205204774 \h </w:instrText>
      </w:r>
      <w:r>
        <w:rPr>
          <w:color w:val="000000"/>
          <w:sz w:val="22"/>
          <w:szCs w:val="28"/>
        </w:rPr>
        <w:fldChar w:fldCharType="separate"/>
      </w:r>
      <w:r>
        <w:rPr>
          <w:color w:val="000000"/>
          <w:sz w:val="22"/>
          <w:szCs w:val="28"/>
        </w:rPr>
        <w:t xml:space="preserve">3</w:t>
      </w:r>
      <w:r>
        <w:rPr>
          <w:color w:val="000000"/>
          <w:sz w:val="22"/>
          <w:szCs w:val="28"/>
        </w:rPr>
        <w:fldChar w:fldCharType="end"/>
      </w:r>
      <w:r>
        <w:rPr>
          <w:rStyle w:val="682"/>
          <w:color w:val="000000"/>
          <w:sz w:val="22"/>
          <w:szCs w:val="28"/>
        </w:rPr>
        <w:fldChar w:fldCharType="end"/>
      </w:r>
      <w:r>
        <w:rPr>
          <w:rFonts w:ascii="等线" w:hAnsi="等线" w:eastAsia="等线"/>
          <w:color w:val="000000"/>
          <w:sz w:val="22"/>
          <w:szCs w:val="28"/>
        </w:rPr>
      </w:r>
      <w:r/>
    </w:p>
    <w:p>
      <w:pPr>
        <w:pStyle w:val="674"/>
        <w:spacing w:line="480" w:lineRule="auto"/>
        <w:tabs>
          <w:tab w:val="right" w:pos="8834" w:leader="dot"/>
        </w:tabs>
        <w:rPr>
          <w:rFonts w:ascii="等线" w:hAnsi="等线" w:eastAsia="等线"/>
          <w:color w:val="000000"/>
          <w:sz w:val="22"/>
          <w:szCs w:val="28"/>
        </w:rPr>
      </w:pPr>
      <w:r>
        <w:rPr>
          <w:rStyle w:val="682"/>
          <w:color w:val="000000"/>
          <w:sz w:val="22"/>
          <w:szCs w:val="28"/>
        </w:rPr>
        <w:fldChar w:fldCharType="begin"/>
      </w:r>
      <w:r>
        <w:rPr>
          <w:rStyle w:val="682"/>
          <w:color w:val="000000"/>
          <w:sz w:val="22"/>
          <w:szCs w:val="28"/>
        </w:rPr>
        <w:instrText xml:space="preserve"> </w:instrText>
      </w:r>
      <w:r>
        <w:rPr>
          <w:color w:val="000000"/>
          <w:sz w:val="22"/>
          <w:szCs w:val="28"/>
        </w:rPr>
        <w:instrText xml:space="preserve">HYPERLINK \l "_Toc205204775"</w:instrText>
      </w:r>
      <w:r>
        <w:rPr>
          <w:rStyle w:val="682"/>
          <w:color w:val="000000"/>
          <w:sz w:val="22"/>
          <w:szCs w:val="28"/>
        </w:rPr>
        <w:instrText xml:space="preserve"> </w:instrText>
      </w:r>
      <w:r>
        <w:rPr>
          <w:rStyle w:val="682"/>
          <w:color w:val="000000"/>
          <w:sz w:val="22"/>
          <w:szCs w:val="28"/>
        </w:rPr>
        <w:fldChar w:fldCharType="separate"/>
      </w:r>
      <w:r>
        <w:rPr>
          <w:rStyle w:val="682"/>
          <w:rFonts w:ascii="黑体" w:hAnsi="Times New Roman" w:eastAsia="黑体"/>
          <w:color w:val="000000"/>
          <w:sz w:val="22"/>
          <w:szCs w:val="28"/>
        </w:rPr>
        <w:t xml:space="preserve">第二章</w:t>
      </w:r>
      <w:r>
        <w:rPr>
          <w:rStyle w:val="682"/>
          <w:rFonts w:ascii="Times New Roman" w:hAnsi="Times New Roman"/>
          <w:b/>
          <w:bCs/>
          <w:color w:val="000000"/>
          <w:sz w:val="22"/>
          <w:szCs w:val="28"/>
        </w:rPr>
        <w:t xml:space="preserve"> 投标人须知</w:t>
      </w:r>
      <w:r>
        <w:rPr>
          <w:color w:val="000000"/>
          <w:sz w:val="22"/>
          <w:szCs w:val="28"/>
        </w:rPr>
        <w:tab/>
      </w:r>
      <w:r>
        <w:rPr>
          <w:color w:val="000000"/>
          <w:sz w:val="22"/>
          <w:szCs w:val="28"/>
        </w:rPr>
        <w:fldChar w:fldCharType="begin"/>
      </w:r>
      <w:r>
        <w:rPr>
          <w:color w:val="000000"/>
          <w:sz w:val="22"/>
          <w:szCs w:val="28"/>
        </w:rPr>
        <w:instrText xml:space="preserve"> PAGEREF _Toc205204775 \h </w:instrText>
      </w:r>
      <w:r>
        <w:rPr>
          <w:color w:val="000000"/>
          <w:sz w:val="22"/>
          <w:szCs w:val="28"/>
        </w:rPr>
        <w:fldChar w:fldCharType="separate"/>
      </w:r>
      <w:r>
        <w:rPr>
          <w:color w:val="000000"/>
          <w:sz w:val="22"/>
          <w:szCs w:val="28"/>
        </w:rPr>
        <w:t xml:space="preserve">7</w:t>
      </w:r>
      <w:r>
        <w:rPr>
          <w:color w:val="000000"/>
          <w:sz w:val="22"/>
          <w:szCs w:val="28"/>
        </w:rPr>
        <w:fldChar w:fldCharType="end"/>
      </w:r>
      <w:r>
        <w:rPr>
          <w:rStyle w:val="682"/>
          <w:color w:val="000000"/>
          <w:sz w:val="22"/>
          <w:szCs w:val="28"/>
        </w:rPr>
        <w:fldChar w:fldCharType="end"/>
      </w:r>
      <w:r>
        <w:rPr>
          <w:rFonts w:ascii="等线" w:hAnsi="等线" w:eastAsia="等线"/>
          <w:color w:val="000000"/>
          <w:sz w:val="22"/>
          <w:szCs w:val="28"/>
        </w:rPr>
      </w:r>
      <w:r/>
    </w:p>
    <w:p>
      <w:pPr>
        <w:pStyle w:val="674"/>
        <w:spacing w:line="480" w:lineRule="auto"/>
        <w:tabs>
          <w:tab w:val="right" w:pos="8834" w:leader="dot"/>
        </w:tabs>
        <w:rPr>
          <w:rFonts w:ascii="等线" w:hAnsi="等线" w:eastAsia="等线"/>
          <w:color w:val="000000"/>
          <w:sz w:val="22"/>
          <w:szCs w:val="28"/>
        </w:rPr>
      </w:pPr>
      <w:r>
        <w:rPr>
          <w:rStyle w:val="682"/>
          <w:color w:val="000000"/>
          <w:sz w:val="22"/>
          <w:szCs w:val="28"/>
        </w:rPr>
        <w:fldChar w:fldCharType="begin"/>
      </w:r>
      <w:r>
        <w:rPr>
          <w:rStyle w:val="682"/>
          <w:color w:val="000000"/>
          <w:sz w:val="22"/>
          <w:szCs w:val="28"/>
        </w:rPr>
        <w:instrText xml:space="preserve"> </w:instrText>
      </w:r>
      <w:r>
        <w:rPr>
          <w:color w:val="000000"/>
          <w:sz w:val="22"/>
          <w:szCs w:val="28"/>
        </w:rPr>
        <w:instrText xml:space="preserve">HYPERLINK \l "_Toc205204776"</w:instrText>
      </w:r>
      <w:r>
        <w:rPr>
          <w:rStyle w:val="682"/>
          <w:color w:val="000000"/>
          <w:sz w:val="22"/>
          <w:szCs w:val="28"/>
        </w:rPr>
        <w:instrText xml:space="preserve"> </w:instrText>
      </w:r>
      <w:r>
        <w:rPr>
          <w:rStyle w:val="682"/>
          <w:color w:val="000000"/>
          <w:sz w:val="22"/>
          <w:szCs w:val="28"/>
        </w:rPr>
        <w:fldChar w:fldCharType="separate"/>
      </w:r>
      <w:r>
        <w:rPr>
          <w:rStyle w:val="682"/>
          <w:rFonts w:ascii="Times New Roman" w:hAnsi="Times New Roman"/>
          <w:b/>
          <w:bCs/>
          <w:color w:val="000000"/>
          <w:sz w:val="22"/>
          <w:szCs w:val="28"/>
        </w:rPr>
        <w:t xml:space="preserve">第三章 评分标准</w:t>
      </w:r>
      <w:r>
        <w:rPr>
          <w:color w:val="000000"/>
          <w:sz w:val="22"/>
          <w:szCs w:val="28"/>
        </w:rPr>
        <w:tab/>
      </w:r>
      <w:r>
        <w:rPr>
          <w:color w:val="000000"/>
          <w:sz w:val="22"/>
          <w:szCs w:val="28"/>
        </w:rPr>
        <w:fldChar w:fldCharType="begin"/>
      </w:r>
      <w:r>
        <w:rPr>
          <w:color w:val="000000"/>
          <w:sz w:val="22"/>
          <w:szCs w:val="28"/>
        </w:rPr>
        <w:instrText xml:space="preserve"> PAGEREF _Toc205204776 \h </w:instrText>
      </w:r>
      <w:r>
        <w:rPr>
          <w:color w:val="000000"/>
          <w:sz w:val="22"/>
          <w:szCs w:val="28"/>
        </w:rPr>
        <w:fldChar w:fldCharType="separate"/>
      </w:r>
      <w:r>
        <w:rPr>
          <w:color w:val="000000"/>
          <w:sz w:val="22"/>
          <w:szCs w:val="28"/>
        </w:rPr>
        <w:t xml:space="preserve">17</w:t>
      </w:r>
      <w:r>
        <w:rPr>
          <w:color w:val="000000"/>
          <w:sz w:val="22"/>
          <w:szCs w:val="28"/>
        </w:rPr>
        <w:fldChar w:fldCharType="end"/>
      </w:r>
      <w:r>
        <w:rPr>
          <w:rStyle w:val="682"/>
          <w:color w:val="000000"/>
          <w:sz w:val="22"/>
          <w:szCs w:val="28"/>
        </w:rPr>
        <w:fldChar w:fldCharType="end"/>
      </w:r>
      <w:r>
        <w:rPr>
          <w:rFonts w:ascii="等线" w:hAnsi="等线" w:eastAsia="等线"/>
          <w:color w:val="000000"/>
          <w:sz w:val="22"/>
          <w:szCs w:val="28"/>
        </w:rPr>
      </w:r>
      <w:r/>
    </w:p>
    <w:p>
      <w:pPr>
        <w:pStyle w:val="674"/>
        <w:spacing w:line="480" w:lineRule="auto"/>
        <w:tabs>
          <w:tab w:val="right" w:pos="8834" w:leader="dot"/>
        </w:tabs>
        <w:rPr>
          <w:rFonts w:ascii="等线" w:hAnsi="等线" w:eastAsia="等线"/>
          <w:color w:val="000000"/>
          <w:sz w:val="22"/>
          <w:szCs w:val="28"/>
        </w:rPr>
      </w:pPr>
      <w:r>
        <w:rPr>
          <w:rStyle w:val="682"/>
          <w:color w:val="000000"/>
          <w:sz w:val="22"/>
          <w:szCs w:val="28"/>
        </w:rPr>
        <w:fldChar w:fldCharType="begin"/>
      </w:r>
      <w:r>
        <w:rPr>
          <w:rStyle w:val="682"/>
          <w:color w:val="000000"/>
          <w:sz w:val="22"/>
          <w:szCs w:val="28"/>
        </w:rPr>
        <w:instrText xml:space="preserve"> </w:instrText>
      </w:r>
      <w:r>
        <w:rPr>
          <w:color w:val="000000"/>
          <w:sz w:val="22"/>
          <w:szCs w:val="28"/>
        </w:rPr>
        <w:instrText xml:space="preserve">HYPERLINK \l "_Toc205204777"</w:instrText>
      </w:r>
      <w:r>
        <w:rPr>
          <w:rStyle w:val="682"/>
          <w:color w:val="000000"/>
          <w:sz w:val="22"/>
          <w:szCs w:val="28"/>
        </w:rPr>
        <w:instrText xml:space="preserve"> </w:instrText>
      </w:r>
      <w:r>
        <w:rPr>
          <w:rStyle w:val="682"/>
          <w:color w:val="000000"/>
          <w:sz w:val="22"/>
          <w:szCs w:val="28"/>
        </w:rPr>
        <w:fldChar w:fldCharType="separate"/>
      </w:r>
      <w:r>
        <w:rPr>
          <w:rStyle w:val="682"/>
          <w:rFonts w:ascii="Times New Roman" w:hAnsi="Times New Roman"/>
          <w:b/>
          <w:bCs/>
          <w:color w:val="000000"/>
          <w:sz w:val="22"/>
          <w:szCs w:val="28"/>
        </w:rPr>
        <w:t xml:space="preserve">第四章 项目需求</w:t>
      </w:r>
      <w:r>
        <w:rPr>
          <w:color w:val="000000"/>
          <w:sz w:val="22"/>
          <w:szCs w:val="28"/>
        </w:rPr>
        <w:tab/>
      </w:r>
      <w:r>
        <w:rPr>
          <w:color w:val="000000"/>
          <w:sz w:val="22"/>
          <w:szCs w:val="28"/>
        </w:rPr>
        <w:fldChar w:fldCharType="begin"/>
      </w:r>
      <w:r>
        <w:rPr>
          <w:color w:val="000000"/>
          <w:sz w:val="22"/>
          <w:szCs w:val="28"/>
        </w:rPr>
        <w:instrText xml:space="preserve"> PAGEREF _Toc205204777 \h </w:instrText>
      </w:r>
      <w:r>
        <w:rPr>
          <w:color w:val="000000"/>
          <w:sz w:val="22"/>
          <w:szCs w:val="28"/>
        </w:rPr>
        <w:fldChar w:fldCharType="separate"/>
      </w:r>
      <w:r>
        <w:rPr>
          <w:color w:val="000000"/>
          <w:sz w:val="22"/>
          <w:szCs w:val="28"/>
        </w:rPr>
        <w:t xml:space="preserve">20</w:t>
      </w:r>
      <w:r>
        <w:rPr>
          <w:color w:val="000000"/>
          <w:sz w:val="22"/>
          <w:szCs w:val="28"/>
        </w:rPr>
        <w:fldChar w:fldCharType="end"/>
      </w:r>
      <w:r>
        <w:rPr>
          <w:rStyle w:val="682"/>
          <w:color w:val="000000"/>
          <w:sz w:val="22"/>
          <w:szCs w:val="28"/>
        </w:rPr>
        <w:fldChar w:fldCharType="end"/>
      </w:r>
      <w:r>
        <w:rPr>
          <w:rFonts w:ascii="等线" w:hAnsi="等线" w:eastAsia="等线"/>
          <w:color w:val="000000"/>
          <w:sz w:val="22"/>
          <w:szCs w:val="28"/>
        </w:rPr>
      </w:r>
      <w:r/>
    </w:p>
    <w:p>
      <w:pPr>
        <w:pStyle w:val="674"/>
        <w:spacing w:line="480" w:lineRule="auto"/>
        <w:tabs>
          <w:tab w:val="right" w:pos="8834" w:leader="dot"/>
        </w:tabs>
        <w:rPr>
          <w:rFonts w:ascii="等线" w:hAnsi="等线" w:eastAsia="等线"/>
          <w:color w:val="000000"/>
          <w:sz w:val="22"/>
          <w:szCs w:val="28"/>
        </w:rPr>
      </w:pPr>
      <w:r>
        <w:rPr>
          <w:rStyle w:val="682"/>
          <w:color w:val="000000"/>
          <w:sz w:val="22"/>
          <w:szCs w:val="28"/>
        </w:rPr>
        <w:fldChar w:fldCharType="begin"/>
      </w:r>
      <w:r>
        <w:rPr>
          <w:rStyle w:val="682"/>
          <w:color w:val="000000"/>
          <w:sz w:val="22"/>
          <w:szCs w:val="28"/>
        </w:rPr>
        <w:instrText xml:space="preserve"> </w:instrText>
      </w:r>
      <w:r>
        <w:rPr>
          <w:color w:val="000000"/>
          <w:sz w:val="22"/>
          <w:szCs w:val="28"/>
        </w:rPr>
        <w:instrText xml:space="preserve">HYPERLINK \l "_Toc205204778"</w:instrText>
      </w:r>
      <w:r>
        <w:rPr>
          <w:rStyle w:val="682"/>
          <w:color w:val="000000"/>
          <w:sz w:val="22"/>
          <w:szCs w:val="28"/>
        </w:rPr>
        <w:instrText xml:space="preserve"> </w:instrText>
      </w:r>
      <w:r>
        <w:rPr>
          <w:rStyle w:val="682"/>
          <w:color w:val="000000"/>
          <w:sz w:val="22"/>
          <w:szCs w:val="28"/>
        </w:rPr>
        <w:fldChar w:fldCharType="separate"/>
      </w:r>
      <w:r>
        <w:rPr>
          <w:rStyle w:val="682"/>
          <w:rFonts w:ascii="Times New Roman" w:hAnsi="Times New Roman"/>
          <w:b/>
          <w:bCs/>
          <w:color w:val="000000"/>
          <w:sz w:val="22"/>
          <w:szCs w:val="28"/>
        </w:rPr>
        <w:t xml:space="preserve">第五章 合同主要条款及格式</w:t>
      </w:r>
      <w:r>
        <w:rPr>
          <w:color w:val="000000"/>
          <w:sz w:val="22"/>
          <w:szCs w:val="28"/>
        </w:rPr>
        <w:tab/>
      </w:r>
      <w:r>
        <w:rPr>
          <w:color w:val="000000"/>
          <w:sz w:val="22"/>
          <w:szCs w:val="28"/>
        </w:rPr>
        <w:fldChar w:fldCharType="begin"/>
      </w:r>
      <w:r>
        <w:rPr>
          <w:color w:val="000000"/>
          <w:sz w:val="22"/>
          <w:szCs w:val="28"/>
        </w:rPr>
        <w:instrText xml:space="preserve"> PAGEREF _Toc205204778 \h </w:instrText>
      </w:r>
      <w:r>
        <w:rPr>
          <w:color w:val="000000"/>
          <w:sz w:val="22"/>
          <w:szCs w:val="28"/>
        </w:rPr>
        <w:fldChar w:fldCharType="separate"/>
      </w:r>
      <w:r>
        <w:rPr>
          <w:color w:val="000000"/>
          <w:sz w:val="22"/>
          <w:szCs w:val="28"/>
        </w:rPr>
        <w:t xml:space="preserve">57</w:t>
      </w:r>
      <w:r>
        <w:rPr>
          <w:color w:val="000000"/>
          <w:sz w:val="22"/>
          <w:szCs w:val="28"/>
        </w:rPr>
        <w:fldChar w:fldCharType="end"/>
      </w:r>
      <w:r>
        <w:rPr>
          <w:rStyle w:val="682"/>
          <w:color w:val="000000"/>
          <w:sz w:val="22"/>
          <w:szCs w:val="28"/>
        </w:rPr>
        <w:fldChar w:fldCharType="end"/>
      </w:r>
      <w:r>
        <w:rPr>
          <w:rFonts w:ascii="等线" w:hAnsi="等线" w:eastAsia="等线"/>
          <w:color w:val="000000"/>
          <w:sz w:val="22"/>
          <w:szCs w:val="28"/>
        </w:rPr>
      </w:r>
      <w:r/>
    </w:p>
    <w:p>
      <w:pPr>
        <w:pStyle w:val="674"/>
        <w:spacing w:line="480" w:lineRule="auto"/>
        <w:tabs>
          <w:tab w:val="right" w:pos="8834" w:leader="dot"/>
        </w:tabs>
        <w:rPr>
          <w:rFonts w:ascii="等线" w:hAnsi="等线" w:eastAsia="等线"/>
          <w:color w:val="000000"/>
          <w:sz w:val="22"/>
          <w:szCs w:val="28"/>
        </w:rPr>
      </w:pPr>
      <w:r>
        <w:rPr>
          <w:rStyle w:val="682"/>
          <w:color w:val="000000"/>
          <w:sz w:val="22"/>
          <w:szCs w:val="28"/>
        </w:rPr>
        <w:fldChar w:fldCharType="begin"/>
      </w:r>
      <w:r>
        <w:rPr>
          <w:rStyle w:val="682"/>
          <w:color w:val="000000"/>
          <w:sz w:val="22"/>
          <w:szCs w:val="28"/>
        </w:rPr>
        <w:instrText xml:space="preserve"> </w:instrText>
      </w:r>
      <w:r>
        <w:rPr>
          <w:color w:val="000000"/>
          <w:sz w:val="22"/>
          <w:szCs w:val="28"/>
        </w:rPr>
        <w:instrText xml:space="preserve">HYPERLINK \l "_Toc205204779"</w:instrText>
      </w:r>
      <w:r>
        <w:rPr>
          <w:rStyle w:val="682"/>
          <w:color w:val="000000"/>
          <w:sz w:val="22"/>
          <w:szCs w:val="28"/>
        </w:rPr>
        <w:instrText xml:space="preserve"> </w:instrText>
      </w:r>
      <w:r>
        <w:rPr>
          <w:rStyle w:val="682"/>
          <w:color w:val="000000"/>
          <w:sz w:val="22"/>
          <w:szCs w:val="28"/>
        </w:rPr>
        <w:fldChar w:fldCharType="separate"/>
      </w:r>
      <w:r>
        <w:rPr>
          <w:rStyle w:val="682"/>
          <w:rFonts w:ascii="Times New Roman" w:hAnsi="Times New Roman"/>
          <w:b/>
          <w:bCs/>
          <w:color w:val="000000"/>
          <w:sz w:val="22"/>
          <w:szCs w:val="28"/>
        </w:rPr>
        <w:t xml:space="preserve">第六章 投标文件格式</w:t>
      </w:r>
      <w:r>
        <w:rPr>
          <w:color w:val="000000"/>
          <w:sz w:val="22"/>
          <w:szCs w:val="28"/>
        </w:rPr>
        <w:tab/>
      </w:r>
      <w:r>
        <w:rPr>
          <w:color w:val="000000"/>
          <w:sz w:val="22"/>
          <w:szCs w:val="28"/>
        </w:rPr>
        <w:fldChar w:fldCharType="begin"/>
      </w:r>
      <w:r>
        <w:rPr>
          <w:color w:val="000000"/>
          <w:sz w:val="22"/>
          <w:szCs w:val="28"/>
        </w:rPr>
        <w:instrText xml:space="preserve"> PAGEREF _Toc205204779 \h </w:instrText>
      </w:r>
      <w:r>
        <w:rPr>
          <w:color w:val="000000"/>
          <w:sz w:val="22"/>
          <w:szCs w:val="28"/>
        </w:rPr>
        <w:fldChar w:fldCharType="separate"/>
      </w:r>
      <w:r>
        <w:rPr>
          <w:color w:val="000000"/>
          <w:sz w:val="22"/>
          <w:szCs w:val="28"/>
        </w:rPr>
        <w:t xml:space="preserve">62</w:t>
      </w:r>
      <w:r>
        <w:rPr>
          <w:color w:val="000000"/>
          <w:sz w:val="22"/>
          <w:szCs w:val="28"/>
        </w:rPr>
        <w:fldChar w:fldCharType="end"/>
      </w:r>
      <w:r>
        <w:rPr>
          <w:rStyle w:val="682"/>
          <w:color w:val="000000"/>
          <w:sz w:val="22"/>
          <w:szCs w:val="28"/>
        </w:rPr>
        <w:fldChar w:fldCharType="end"/>
      </w:r>
      <w:r>
        <w:rPr>
          <w:rFonts w:ascii="等线" w:hAnsi="等线" w:eastAsia="等线"/>
          <w:color w:val="000000"/>
          <w:sz w:val="22"/>
          <w:szCs w:val="28"/>
        </w:rPr>
      </w:r>
      <w:r/>
    </w:p>
    <w:p>
      <w:pPr>
        <w:pStyle w:val="643"/>
        <w:spacing w:line="480" w:lineRule="auto"/>
        <w:rPr>
          <w:color w:val="000000"/>
        </w:rPr>
      </w:pPr>
      <w:r>
        <w:rPr>
          <w:rFonts w:ascii="微软雅黑" w:hAnsi="微软雅黑" w:eastAsia="微软雅黑"/>
          <w:color w:val="000000"/>
          <w:sz w:val="22"/>
          <w:szCs w:val="28"/>
        </w:rPr>
        <w:fldChar w:fldCharType="end"/>
      </w:r>
      <w:r>
        <w:rPr>
          <w:color w:val="000000"/>
        </w:rPr>
        <w:br w:type="page" w:clear="all"/>
      </w:r>
      <w:r>
        <w:rPr>
          <w:color w:val="000000"/>
        </w:rPr>
      </w:r>
      <w:r/>
    </w:p>
    <w:p>
      <w:pPr>
        <w:pStyle w:val="643"/>
        <w:numPr>
          <w:ilvl w:val="0"/>
          <w:numId w:val="2"/>
        </w:numPr>
        <w:jc w:val="center"/>
        <w:keepNext/>
        <w:rPr>
          <w:rStyle w:val="698"/>
          <w:rFonts w:hint="eastAsia"/>
          <w:color w:val="000000"/>
        </w:rPr>
        <w:outlineLvl w:val="0"/>
      </w:pPr>
      <w:r/>
      <w:bookmarkStart w:id="0" w:name="_Toc70092101"/>
      <w:r/>
      <w:bookmarkStart w:id="1" w:name="_Toc112330099"/>
      <w:r/>
      <w:bookmarkStart w:id="2" w:name="_Toc70092491"/>
      <w:r/>
      <w:bookmarkStart w:id="3" w:name="_Toc205204774"/>
      <w:r>
        <w:rPr>
          <w:rStyle w:val="698"/>
          <w:rFonts w:hint="eastAsia"/>
          <w:color w:val="000000"/>
        </w:rPr>
        <w:t xml:space="preserve">投标邀请</w:t>
      </w:r>
      <w:bookmarkEnd w:id="0"/>
      <w:r/>
      <w:bookmarkEnd w:id="1"/>
      <w:r/>
      <w:bookmarkEnd w:id="2"/>
      <w:r/>
      <w:bookmarkEnd w:id="3"/>
      <w:r>
        <w:rPr>
          <w:rStyle w:val="698"/>
          <w:rFonts w:hint="eastAsia"/>
          <w:color w:val="000000"/>
        </w:rPr>
      </w:r>
      <w:r/>
    </w:p>
    <w:p>
      <w:pPr>
        <w:pStyle w:val="643"/>
        <w:rPr>
          <w:color w:val="000000"/>
        </w:rPr>
      </w:pPr>
      <w:r>
        <w:rPr>
          <w:color w:val="000000"/>
        </w:rPr>
      </w:r>
      <w:r/>
    </w:p>
    <w:p>
      <w:pPr>
        <w:pStyle w:val="643"/>
        <w:jc w:val="left"/>
        <w:spacing w:line="360" w:lineRule="auto"/>
        <w:rPr>
          <w:rFonts w:ascii="宋体" w:hAnsi="宋体"/>
          <w:b/>
          <w:bCs/>
          <w:color w:val="000000"/>
          <w:sz w:val="24"/>
          <w:szCs w:val="24"/>
        </w:rPr>
        <w:pBdr>
          <w:top w:val="single" w:color="000000" w:sz="4" w:space="1"/>
          <w:left w:val="single" w:color="000000" w:sz="4" w:space="4"/>
          <w:bottom w:val="single" w:color="000000" w:sz="4" w:space="1"/>
          <w:right w:val="single" w:color="000000" w:sz="4" w:space="4"/>
        </w:pBdr>
      </w:pPr>
      <w:r/>
      <w:bookmarkStart w:id="4" w:name="_Toc28359002"/>
      <w:r/>
      <w:bookmarkStart w:id="5" w:name="_Toc35393790"/>
      <w:r/>
      <w:bookmarkStart w:id="6" w:name="_Toc28359079"/>
      <w:r/>
      <w:bookmarkStart w:id="7" w:name="_Toc35393621"/>
      <w:r/>
      <w:bookmarkStart w:id="8" w:name="_Hlk24379207"/>
      <w:r/>
      <w:bookmarkStart w:id="9" w:name="_Toc420942708"/>
      <w:r/>
      <w:bookmarkStart w:id="10" w:name="_Toc420998758"/>
      <w:r/>
      <w:bookmarkStart w:id="11" w:name="_Toc422123098"/>
      <w:r/>
      <w:bookmarkStart w:id="12" w:name="_Toc423002379"/>
      <w:r/>
      <w:bookmarkStart w:id="13" w:name="_Toc484463013"/>
      <w:r>
        <w:rPr>
          <w:rFonts w:hint="eastAsia" w:ascii="宋体" w:hAnsi="宋体"/>
          <w:b/>
          <w:bCs/>
          <w:color w:val="000000"/>
          <w:sz w:val="24"/>
          <w:szCs w:val="24"/>
        </w:rPr>
        <w:t xml:space="preserve">项目概况：</w:t>
      </w:r>
      <w:r>
        <w:rPr>
          <w:rFonts w:ascii="宋体" w:hAnsi="宋体"/>
          <w:b/>
          <w:bCs/>
          <w:color w:val="000000"/>
          <w:sz w:val="24"/>
          <w:szCs w:val="24"/>
        </w:rPr>
      </w:r>
      <w:r/>
    </w:p>
    <w:p>
      <w:pPr>
        <w:pStyle w:val="643"/>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2026-2028年弱电智能化维保服务项目的潜在供应商应在江苏政府采购网获取招标文件，并于</w:t>
      </w:r>
      <w:r>
        <w:rPr>
          <w:rFonts w:hint="eastAsia" w:ascii="宋体" w:hAnsi="宋体"/>
          <w:color w:val="000000"/>
          <w:sz w:val="24"/>
          <w:szCs w:val="24"/>
        </w:rPr>
        <w:t xml:space="preserve">2025年</w:t>
      </w:r>
      <w:r>
        <w:rPr>
          <w:rFonts w:hint="eastAsia" w:ascii="宋体" w:hAnsi="宋体"/>
          <w:color w:val="000000"/>
          <w:sz w:val="24"/>
          <w:szCs w:val="24"/>
          <w:lang w:val="en-US" w:eastAsia="zh-CN"/>
        </w:rPr>
        <w:t xml:space="preserve">11</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27</w:t>
      </w:r>
      <w:r>
        <w:rPr>
          <w:rFonts w:hint="eastAsia" w:ascii="宋体" w:hAnsi="宋体"/>
          <w:color w:val="000000"/>
          <w:sz w:val="24"/>
          <w:szCs w:val="24"/>
        </w:rPr>
        <w:t xml:space="preserve">日</w:t>
      </w:r>
      <w:r>
        <w:rPr>
          <w:rFonts w:ascii="宋体" w:hAnsi="宋体"/>
          <w:color w:val="000000"/>
          <w:sz w:val="24"/>
          <w:szCs w:val="24"/>
        </w:rPr>
        <w:t xml:space="preserve">9</w:t>
      </w:r>
      <w:r>
        <w:rPr>
          <w:rFonts w:hint="eastAsia" w:ascii="宋体" w:hAnsi="宋体"/>
          <w:color w:val="000000"/>
          <w:sz w:val="24"/>
          <w:szCs w:val="24"/>
        </w:rPr>
        <w:t xml:space="preserve">时30分</w:t>
      </w:r>
      <w:r>
        <w:rPr>
          <w:rFonts w:hint="eastAsia" w:ascii="宋体" w:hAnsi="宋体"/>
          <w:color w:val="000000"/>
          <w:sz w:val="24"/>
          <w:szCs w:val="24"/>
        </w:rPr>
        <w:t xml:space="preserve">（北京时间）前递交投标文件。</w:t>
      </w:r>
      <w:r>
        <w:rPr>
          <w:rFonts w:ascii="宋体" w:hAnsi="宋体"/>
          <w:color w:val="000000"/>
          <w:sz w:val="24"/>
          <w:szCs w:val="24"/>
        </w:rPr>
      </w:r>
      <w:r/>
    </w:p>
    <w:p>
      <w:pPr>
        <w:pStyle w:val="643"/>
        <w:spacing w:line="360" w:lineRule="auto"/>
        <w:rPr>
          <w:rFonts w:ascii="宋体" w:hAnsi="宋体"/>
          <w:b/>
          <w:color w:val="000000"/>
          <w:sz w:val="24"/>
          <w:szCs w:val="24"/>
        </w:rPr>
      </w:pPr>
      <w:r>
        <w:rPr>
          <w:rFonts w:hint="eastAsia" w:ascii="宋体" w:hAnsi="宋体"/>
          <w:b/>
          <w:color w:val="000000"/>
          <w:sz w:val="24"/>
          <w:szCs w:val="24"/>
        </w:rPr>
        <w:t xml:space="preserve">一、项目基本情况</w:t>
      </w:r>
      <w:bookmarkEnd w:id="4"/>
      <w:r/>
      <w:bookmarkEnd w:id="5"/>
      <w:r/>
      <w:bookmarkEnd w:id="6"/>
      <w:r/>
      <w:bookmarkEnd w:id="7"/>
      <w:r>
        <w:rPr>
          <w:rFonts w:ascii="宋体" w:hAnsi="宋体"/>
          <w:b/>
          <w:color w:val="000000"/>
          <w:sz w:val="24"/>
          <w:szCs w:val="24"/>
        </w:rPr>
      </w:r>
      <w:r/>
    </w:p>
    <w:p>
      <w:pPr>
        <w:pStyle w:val="643"/>
        <w:ind w:firstLine="480"/>
        <w:spacing w:line="360" w:lineRule="auto"/>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JSZC-320115-JSCC-G2025-</w:t>
      </w:r>
      <w:r>
        <w:rPr>
          <w:rFonts w:ascii="宋体" w:hAnsi="宋体"/>
          <w:color w:val="000000"/>
          <w:sz w:val="24"/>
          <w:szCs w:val="24"/>
        </w:rPr>
        <w:t xml:space="preserve">0033</w:t>
      </w:r>
      <w:r>
        <w:rPr>
          <w:rFonts w:ascii="宋体" w:hAnsi="宋体"/>
          <w:color w:val="000000"/>
          <w:sz w:val="24"/>
          <w:szCs w:val="24"/>
        </w:rPr>
      </w:r>
      <w:r/>
    </w:p>
    <w:p>
      <w:pPr>
        <w:pStyle w:val="643"/>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2．项目名称：</w:t>
      </w:r>
      <w:r>
        <w:rPr>
          <w:rFonts w:hint="eastAsia" w:ascii="宋体" w:hAnsi="宋体" w:cs="宋体"/>
          <w:color w:val="000000"/>
          <w:sz w:val="24"/>
          <w:szCs w:val="24"/>
        </w:rPr>
        <w:t xml:space="preserve">2026-2028年弱电智能化维保服务</w:t>
      </w:r>
      <w:r>
        <w:rPr>
          <w:rFonts w:hint="eastAsia" w:ascii="宋体" w:hAnsi="宋体" w:cs="宋体"/>
          <w:color w:val="000000"/>
          <w:sz w:val="24"/>
          <w:szCs w:val="24"/>
        </w:rPr>
      </w:r>
      <w:r/>
    </w:p>
    <w:p>
      <w:pPr>
        <w:pStyle w:val="643"/>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3．采购方式：公开招标</w:t>
      </w:r>
      <w:r>
        <w:rPr>
          <w:rFonts w:hint="eastAsia" w:ascii="宋体" w:hAnsi="宋体" w:cs="宋体"/>
          <w:color w:val="000000"/>
          <w:sz w:val="24"/>
          <w:szCs w:val="24"/>
        </w:rPr>
      </w:r>
      <w:r/>
    </w:p>
    <w:p>
      <w:pPr>
        <w:pStyle w:val="643"/>
        <w:ind w:firstLine="480"/>
        <w:jc w:val="left"/>
        <w:spacing w:line="360" w:lineRule="auto"/>
        <w:widowControl/>
        <w:rPr>
          <w:color w:val="000000"/>
        </w:rPr>
      </w:pPr>
      <w:r/>
      <w:bookmarkEnd w:id="8"/>
      <w:r>
        <w:rPr>
          <w:rFonts w:hint="eastAsia" w:ascii="宋体" w:hAnsi="宋体"/>
          <w:color w:val="000000"/>
          <w:sz w:val="24"/>
          <w:szCs w:val="24"/>
        </w:rPr>
        <w:t xml:space="preserve">4．预算金额：</w:t>
      </w:r>
      <w:r>
        <w:rPr>
          <w:rFonts w:hint="eastAsia" w:ascii="宋体" w:hAnsi="宋体" w:cs="宋体"/>
          <w:color w:val="000000"/>
          <w:sz w:val="24"/>
          <w:szCs w:val="24"/>
          <w:lang w:bidi="ar"/>
        </w:rPr>
        <w:t xml:space="preserve">240万元</w:t>
      </w:r>
      <w:r>
        <w:rPr>
          <w:color w:val="000000"/>
        </w:rPr>
      </w:r>
      <w:r/>
    </w:p>
    <w:p>
      <w:pPr>
        <w:pStyle w:val="64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5．最高限价：240万元，超过的为无效响应文件。</w:t>
      </w:r>
      <w:r>
        <w:rPr>
          <w:rFonts w:hint="eastAsia" w:ascii="宋体" w:hAnsi="宋体"/>
          <w:color w:val="000000"/>
          <w:sz w:val="24"/>
          <w:szCs w:val="24"/>
        </w:rPr>
      </w:r>
      <w:r/>
    </w:p>
    <w:p>
      <w:pPr>
        <w:pStyle w:val="643"/>
        <w:ind w:firstLine="480"/>
        <w:spacing w:line="360" w:lineRule="auto"/>
        <w:rPr>
          <w:rFonts w:hint="eastAsia"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s="宋体"/>
          <w:color w:val="000000"/>
          <w:sz w:val="24"/>
          <w:szCs w:val="24"/>
        </w:rPr>
        <w:t xml:space="preserve">2026-2028年弱电智能化维保服务</w:t>
      </w:r>
      <w:r>
        <w:rPr>
          <w:rFonts w:hint="eastAsia" w:ascii="宋体" w:hAnsi="宋体"/>
          <w:color w:val="000000"/>
          <w:sz w:val="24"/>
          <w:szCs w:val="24"/>
        </w:rPr>
        <w:t xml:space="preserve">，详见采购文件第四章项目需求。</w:t>
      </w:r>
      <w:r>
        <w:rPr>
          <w:rFonts w:hint="eastAsia" w:ascii="宋体" w:hAnsi="宋体"/>
          <w:color w:val="000000"/>
          <w:sz w:val="24"/>
          <w:szCs w:val="24"/>
        </w:rPr>
      </w:r>
      <w:r/>
    </w:p>
    <w:p>
      <w:pPr>
        <w:pStyle w:val="643"/>
        <w:ind w:firstLine="480"/>
        <w:spacing w:line="360" w:lineRule="auto"/>
        <w:rPr>
          <w:rFonts w:hint="eastAsia"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．服务期：3年。本项目一招三年，一年一签，每年预算80万</w:t>
      </w:r>
      <w:r>
        <w:rPr>
          <w:rFonts w:ascii="宋体" w:hAnsi="宋体"/>
          <w:color w:val="000000"/>
          <w:sz w:val="24"/>
          <w:szCs w:val="24"/>
        </w:rPr>
        <w:t xml:space="preserve">。</w:t>
      </w:r>
      <w:r>
        <w:rPr>
          <w:rFonts w:hint="eastAsia" w:ascii="宋体" w:hAnsi="宋体"/>
          <w:color w:val="000000"/>
          <w:sz w:val="24"/>
          <w:szCs w:val="24"/>
        </w:rPr>
      </w:r>
      <w:r/>
    </w:p>
    <w:p>
      <w:pPr>
        <w:pStyle w:val="643"/>
        <w:ind w:firstLine="480"/>
        <w:spacing w:line="360" w:lineRule="auto"/>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．本项目不接受联合体投标</w:t>
      </w:r>
      <w:r>
        <w:rPr>
          <w:rFonts w:ascii="宋体" w:hAnsi="宋体"/>
          <w:color w:val="000000"/>
          <w:sz w:val="24"/>
          <w:szCs w:val="24"/>
        </w:rPr>
      </w:r>
      <w:r/>
    </w:p>
    <w:p>
      <w:pPr>
        <w:pStyle w:val="643"/>
        <w:ind w:firstLine="480"/>
        <w:spacing w:line="360" w:lineRule="auto"/>
        <w:rPr>
          <w:rFonts w:ascii="宋体" w:hAnsi="宋体"/>
          <w:color w:val="000000"/>
          <w:sz w:val="24"/>
          <w:szCs w:val="24"/>
        </w:rPr>
      </w:pPr>
      <w:r>
        <w:rPr>
          <w:rFonts w:ascii="宋体" w:hAnsi="宋体"/>
          <w:color w:val="000000"/>
          <w:sz w:val="24"/>
          <w:szCs w:val="24"/>
        </w:rPr>
        <w:t xml:space="preserve">9</w:t>
      </w:r>
      <w:r>
        <w:rPr>
          <w:rFonts w:hint="eastAsia" w:ascii="宋体" w:hAnsi="宋体"/>
          <w:color w:val="000000"/>
          <w:sz w:val="24"/>
          <w:szCs w:val="24"/>
        </w:rPr>
        <w:t xml:space="preserve">．本项目标的所属行业：软件和信息技术服务业</w:t>
      </w:r>
      <w:r>
        <w:rPr>
          <w:rFonts w:ascii="宋体" w:hAnsi="宋体"/>
          <w:color w:val="000000"/>
          <w:sz w:val="24"/>
          <w:szCs w:val="24"/>
        </w:rPr>
      </w:r>
      <w:r/>
    </w:p>
    <w:p>
      <w:pPr>
        <w:pStyle w:val="643"/>
        <w:spacing w:line="360" w:lineRule="auto"/>
        <w:rPr>
          <w:rFonts w:hint="eastAsia" w:ascii="宋体" w:hAnsi="宋体"/>
          <w:b/>
          <w:color w:val="000000"/>
          <w:sz w:val="24"/>
          <w:szCs w:val="24"/>
        </w:rPr>
      </w:pPr>
      <w:r/>
      <w:bookmarkStart w:id="14" w:name="_Toc28359003"/>
      <w:r/>
      <w:bookmarkStart w:id="15" w:name="_Toc35393791"/>
      <w:r/>
      <w:bookmarkStart w:id="16" w:name="_Toc35393622"/>
      <w:r/>
      <w:bookmarkStart w:id="17" w:name="_Toc28359080"/>
      <w:r>
        <w:rPr>
          <w:rFonts w:hint="eastAsia" w:ascii="宋体" w:hAnsi="宋体"/>
          <w:b/>
          <w:color w:val="000000"/>
          <w:sz w:val="24"/>
          <w:szCs w:val="24"/>
        </w:rPr>
        <w:t xml:space="preserve">二、申请人的资格要求</w:t>
      </w:r>
      <w:bookmarkEnd w:id="14"/>
      <w:r/>
      <w:bookmarkEnd w:id="15"/>
      <w:r/>
      <w:bookmarkEnd w:id="16"/>
      <w:r/>
      <w:bookmarkEnd w:id="17"/>
      <w:r/>
      <w:bookmarkStart w:id="18" w:name="_Toc35393792"/>
      <w:r/>
      <w:bookmarkStart w:id="19" w:name="_Toc28359004"/>
      <w:r/>
      <w:bookmarkStart w:id="20" w:name="_Toc28359081"/>
      <w:r/>
      <w:bookmarkStart w:id="21" w:name="_Toc35393623"/>
      <w:r>
        <w:rPr>
          <w:rFonts w:hint="eastAsia" w:ascii="宋体" w:hAnsi="宋体"/>
          <w:b/>
          <w:color w:val="000000"/>
          <w:sz w:val="24"/>
          <w:szCs w:val="24"/>
        </w:rPr>
      </w:r>
      <w:r/>
    </w:p>
    <w:p>
      <w:pPr>
        <w:pStyle w:val="643"/>
        <w:ind w:firstLine="480"/>
        <w:jc w:val="left"/>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643"/>
        <w:ind w:firstLine="480"/>
        <w:jc w:val="left"/>
        <w:spacing w:line="360" w:lineRule="auto"/>
        <w:rPr>
          <w:rFonts w:ascii="宋体" w:hAnsi="宋体"/>
          <w:color w:val="000000"/>
          <w:sz w:val="24"/>
          <w:szCs w:val="24"/>
        </w:rPr>
      </w:pPr>
      <w:r>
        <w:rPr>
          <w:rFonts w:hint="eastAsia" w:ascii="宋体" w:hAnsi="宋体" w:cs="宋体"/>
          <w:color w:val="000000"/>
          <w:sz w:val="24"/>
          <w:szCs w:val="24"/>
        </w:rPr>
        <w:t xml:space="preserve">（1）</w:t>
      </w:r>
      <w:r>
        <w:rPr>
          <w:rFonts w:hint="eastAsia" w:ascii="宋体" w:hAnsi="宋体"/>
          <w:color w:val="000000"/>
          <w:sz w:val="24"/>
          <w:szCs w:val="24"/>
        </w:rPr>
        <w:t xml:space="preserve">法人或者其他组织的营业执照等证明文件，自然人的身份证明；</w:t>
      </w:r>
      <w:r>
        <w:rPr>
          <w:rFonts w:ascii="宋体" w:hAnsi="宋体"/>
          <w:color w:val="000000"/>
          <w:sz w:val="24"/>
          <w:szCs w:val="24"/>
        </w:rPr>
      </w:r>
      <w:r/>
    </w:p>
    <w:p>
      <w:pPr>
        <w:pStyle w:val="643"/>
        <w:ind w:firstLine="480"/>
        <w:jc w:val="left"/>
        <w:spacing w:line="360" w:lineRule="auto"/>
        <w:rPr>
          <w:rFonts w:ascii="宋体" w:hAnsi="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olor w:val="000000"/>
          <w:sz w:val="24"/>
          <w:szCs w:val="24"/>
        </w:rPr>
        <w:t xml:space="preserve">具有良好的商业信誉和健全的财务会计制度（提供参加本次政府采购活动前的月度会计报表或年度财务状况报告，</w:t>
      </w:r>
      <w:r>
        <w:rPr>
          <w:rFonts w:ascii="宋体" w:hAnsi="宋体"/>
          <w:color w:val="000000"/>
          <w:sz w:val="24"/>
          <w:szCs w:val="24"/>
        </w:rPr>
        <w:t xml:space="preserve">复印件加盖公章</w:t>
      </w:r>
      <w:r>
        <w:rPr>
          <w:rFonts w:hint="eastAsia" w:ascii="宋体" w:hAnsi="宋体"/>
          <w:color w:val="000000"/>
          <w:sz w:val="24"/>
          <w:szCs w:val="24"/>
        </w:rPr>
        <w:t xml:space="preserve">）；</w:t>
      </w:r>
      <w:r>
        <w:rPr>
          <w:rFonts w:ascii="宋体" w:hAnsi="宋体"/>
          <w:color w:val="000000"/>
          <w:sz w:val="24"/>
          <w:szCs w:val="24"/>
        </w:rPr>
      </w:r>
      <w:r/>
    </w:p>
    <w:p>
      <w:pPr>
        <w:pStyle w:val="643"/>
        <w:ind w:firstLine="480"/>
        <w:jc w:val="left"/>
        <w:spacing w:line="360" w:lineRule="auto"/>
        <w:rPr>
          <w:rFonts w:ascii="宋体" w:hAnsi="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olor w:val="000000"/>
          <w:sz w:val="24"/>
          <w:szCs w:val="24"/>
        </w:rPr>
        <w:t xml:space="preserve">依法缴纳税收和社会保障资金的相关材料（提供提交投标文件截止时间前半年内至少一个月依法缴纳税收及缴纳社会保障资金的证明材料。投标人依法享受缓缴、免缴税收、社会保障资金的提供证明材料）；</w:t>
      </w:r>
      <w:r>
        <w:rPr>
          <w:rFonts w:ascii="宋体" w:hAnsi="宋体"/>
          <w:color w:val="000000"/>
          <w:sz w:val="24"/>
          <w:szCs w:val="24"/>
        </w:rPr>
      </w:r>
      <w:r/>
    </w:p>
    <w:p>
      <w:pPr>
        <w:pStyle w:val="643"/>
        <w:ind w:firstLine="480"/>
        <w:jc w:val="left"/>
        <w:spacing w:line="360" w:lineRule="auto"/>
        <w:rPr>
          <w:rFonts w:ascii="宋体" w:hAnsi="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olor w:val="000000"/>
          <w:sz w:val="24"/>
          <w:szCs w:val="24"/>
        </w:rPr>
        <w:t xml:space="preserve">具备履行合同所必需的设备和专业技术能力的证明材料；</w:t>
      </w:r>
      <w:r>
        <w:rPr>
          <w:rFonts w:ascii="宋体" w:hAnsi="宋体"/>
          <w:color w:val="000000"/>
          <w:sz w:val="24"/>
          <w:szCs w:val="24"/>
        </w:rPr>
      </w:r>
      <w:r/>
    </w:p>
    <w:p>
      <w:pPr>
        <w:pStyle w:val="643"/>
        <w:ind w:firstLine="480"/>
        <w:jc w:val="left"/>
        <w:spacing w:line="360" w:lineRule="auto"/>
        <w:rPr>
          <w:rFonts w:ascii="宋体" w:hAnsi="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olor w:val="000000"/>
          <w:sz w:val="24"/>
          <w:szCs w:val="24"/>
        </w:rPr>
        <w:t xml:space="preserve">参加政府采购活动前3年内在经营活动中没有重大违法记录的书面声明；</w:t>
      </w:r>
      <w:r>
        <w:rPr>
          <w:rFonts w:ascii="宋体" w:hAnsi="宋体"/>
          <w:color w:val="000000"/>
          <w:sz w:val="24"/>
          <w:szCs w:val="24"/>
        </w:rPr>
      </w:r>
      <w:r/>
    </w:p>
    <w:p>
      <w:pPr>
        <w:pStyle w:val="643"/>
        <w:ind w:firstLine="480"/>
        <w:spacing w:line="360" w:lineRule="auto"/>
        <w:rPr>
          <w:rFonts w:ascii="宋体" w:hAnsi="宋体"/>
          <w:color w:val="000000"/>
          <w:sz w:val="24"/>
          <w:szCs w:val="24"/>
        </w:rPr>
      </w:pPr>
      <w:r>
        <w:rPr>
          <w:rFonts w:hint="eastAsia" w:ascii="宋体" w:hAnsi="宋体" w:cs="宋体"/>
          <w:color w:val="000000"/>
          <w:sz w:val="24"/>
          <w:szCs w:val="24"/>
        </w:rPr>
        <w:t xml:space="preserve">（6）</w:t>
      </w:r>
      <w:r>
        <w:rPr>
          <w:rFonts w:hint="eastAsia" w:ascii="宋体" w:hAnsi="宋体"/>
          <w:color w:val="000000"/>
          <w:sz w:val="24"/>
          <w:szCs w:val="24"/>
        </w:rPr>
        <w:t xml:space="preserve">法律、行政法规规定的其他条件。</w:t>
      </w:r>
      <w:r>
        <w:rPr>
          <w:rFonts w:ascii="宋体" w:hAnsi="宋体"/>
          <w:color w:val="000000"/>
          <w:sz w:val="24"/>
          <w:szCs w:val="24"/>
        </w:rPr>
      </w:r>
      <w:r/>
    </w:p>
    <w:p>
      <w:pPr>
        <w:pStyle w:val="64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olor w:val="000000"/>
          <w:sz w:val="24"/>
          <w:szCs w:val="24"/>
        </w:rPr>
        <w:t xml:space="preserve">．</w:t>
      </w:r>
      <w:r>
        <w:rPr>
          <w:rFonts w:hint="eastAsia" w:ascii="宋体" w:hAnsi="宋体" w:cs="宋体"/>
          <w:color w:val="000000"/>
          <w:sz w:val="24"/>
          <w:szCs w:val="24"/>
        </w:rPr>
        <w:t xml:space="preserve">落实政府采购政策需满足的资格要求：（如属于专门面向中小企业采购的项目，供应商应为中小微企业、监狱企业、残疾人福利性单位）本项目按照采用以下</w:t>
      </w:r>
      <w:r>
        <w:rPr>
          <w:rFonts w:hint="eastAsia" w:ascii="宋体" w:hAnsi="宋体" w:cs="宋体"/>
          <w:b/>
          <w:color w:val="000000"/>
          <w:sz w:val="24"/>
          <w:szCs w:val="24"/>
        </w:rPr>
        <w:t xml:space="preserve">第(1)种方式</w:t>
      </w:r>
      <w:r>
        <w:rPr>
          <w:rFonts w:hint="eastAsia" w:ascii="宋体" w:hAnsi="宋体" w:cs="宋体"/>
          <w:color w:val="000000"/>
          <w:sz w:val="24"/>
          <w:szCs w:val="24"/>
        </w:rPr>
        <w:t xml:space="preserve">落实政府采购促进中小企业发展的要求：</w:t>
      </w:r>
      <w:r>
        <w:rPr>
          <w:rFonts w:hint="eastAsia" w:ascii="宋体" w:hAnsi="宋体" w:cs="宋体"/>
          <w:color w:val="000000"/>
          <w:sz w:val="24"/>
          <w:szCs w:val="24"/>
        </w:rPr>
      </w:r>
      <w:r/>
    </w:p>
    <w:p>
      <w:pPr>
        <w:pStyle w:val="64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（1）本项目整体专门面向中小企业采购服务；</w:t>
      </w:r>
      <w:r>
        <w:rPr>
          <w:rFonts w:hint="eastAsia" w:ascii="宋体" w:hAnsi="宋体" w:cs="宋体"/>
          <w:color w:val="000000"/>
          <w:sz w:val="24"/>
          <w:szCs w:val="24"/>
        </w:rPr>
      </w:r>
      <w:r/>
    </w:p>
    <w:p>
      <w:pPr>
        <w:pStyle w:val="64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（2）本项目整体专门面向小微企业采购服务；</w:t>
      </w:r>
      <w:r>
        <w:rPr>
          <w:rFonts w:hint="eastAsia" w:ascii="宋体" w:hAnsi="宋体" w:cs="宋体"/>
          <w:color w:val="000000"/>
          <w:sz w:val="24"/>
          <w:szCs w:val="24"/>
        </w:rPr>
      </w:r>
      <w:r/>
    </w:p>
    <w:p>
      <w:pPr>
        <w:pStyle w:val="64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（3）本项目通过以下第种方式预留部分采购份额采购中小企业服务：</w:t>
      </w:r>
      <w:r>
        <w:rPr>
          <w:rFonts w:hint="eastAsia" w:ascii="宋体" w:hAnsi="宋体" w:cs="宋体"/>
          <w:color w:val="000000"/>
          <w:sz w:val="24"/>
          <w:szCs w:val="24"/>
        </w:rPr>
      </w:r>
      <w:r/>
    </w:p>
    <w:p>
      <w:pPr>
        <w:pStyle w:val="64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 本项目要求供应商以联合体形式参加，企业合同金额应当达到的比例为%；</w:t>
      </w:r>
      <w:r>
        <w:rPr>
          <w:rFonts w:hint="eastAsia" w:ascii="宋体" w:hAnsi="宋体" w:cs="宋体"/>
          <w:color w:val="000000"/>
          <w:sz w:val="24"/>
          <w:szCs w:val="24"/>
        </w:rPr>
      </w:r>
      <w:r/>
    </w:p>
    <w:p>
      <w:pPr>
        <w:pStyle w:val="64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 本项目要求供应商进行合同分包，企业合同金额应当达到的比例为%。</w:t>
      </w:r>
      <w:r>
        <w:rPr>
          <w:rFonts w:hint="eastAsia" w:ascii="宋体" w:hAnsi="宋体" w:cs="宋体"/>
          <w:color w:val="000000"/>
          <w:sz w:val="24"/>
          <w:szCs w:val="24"/>
        </w:rPr>
      </w:r>
      <w:r/>
    </w:p>
    <w:p>
      <w:pPr>
        <w:pStyle w:val="643"/>
        <w:ind w:firstLine="480"/>
        <w:jc w:val="left"/>
        <w:spacing w:line="360" w:lineRule="auto"/>
        <w:rPr>
          <w:rFonts w:hint="eastAsia" w:ascii="宋体" w:hAnsi="宋体"/>
          <w:color w:val="000000"/>
          <w:sz w:val="24"/>
          <w:szCs w:val="24"/>
        </w:rPr>
      </w:pPr>
      <w:r>
        <w:rPr>
          <w:rFonts w:hint="eastAsia" w:ascii="宋体" w:hAnsi="宋体" w:cs="宋体"/>
          <w:color w:val="000000"/>
          <w:sz w:val="24"/>
          <w:szCs w:val="24"/>
        </w:rPr>
        <w:t xml:space="preserve">（4）本项目为非预留份额的采购项目或采购包，执行价格扣除优惠政策，具体详见第三章评标办法与标准。</w:t>
      </w:r>
      <w:r>
        <w:rPr>
          <w:rFonts w:hint="eastAsia" w:ascii="宋体" w:hAnsi="宋体"/>
          <w:color w:val="000000"/>
          <w:sz w:val="24"/>
          <w:szCs w:val="24"/>
        </w:rPr>
      </w:r>
      <w:r/>
    </w:p>
    <w:p>
      <w:pPr>
        <w:pStyle w:val="64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3．本项目的特定资格要求：无</w:t>
      </w:r>
      <w:r>
        <w:rPr>
          <w:rFonts w:hint="eastAsia" w:ascii="宋体" w:hAnsi="宋体"/>
          <w:color w:val="000000"/>
          <w:sz w:val="24"/>
          <w:szCs w:val="24"/>
        </w:rPr>
      </w:r>
      <w:r/>
    </w:p>
    <w:p>
      <w:pPr>
        <w:pStyle w:val="64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4．拒绝下述供应商参加本次采购活动：</w:t>
      </w:r>
      <w:r>
        <w:rPr>
          <w:rFonts w:hint="eastAsia" w:ascii="宋体" w:hAnsi="宋体"/>
          <w:color w:val="000000"/>
          <w:sz w:val="24"/>
          <w:szCs w:val="24"/>
        </w:rPr>
      </w:r>
      <w:r/>
    </w:p>
    <w:p>
      <w:pPr>
        <w:pStyle w:val="64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（1）供应商单位负责人为同一人或者存在直接控股、管理关系的不同供应商，不得参加同一合同项下的政府采购活动；</w:t>
      </w:r>
      <w:r>
        <w:rPr>
          <w:rFonts w:ascii="宋体" w:hAnsi="宋体" w:cs="宋体"/>
          <w:color w:val="000000"/>
          <w:sz w:val="24"/>
          <w:szCs w:val="24"/>
        </w:rPr>
      </w:r>
      <w:r/>
    </w:p>
    <w:p>
      <w:pPr>
        <w:pStyle w:val="64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（2）为采购项目提供整体设计、规范编制或者项目管理、监理、检测等服务的供应商，不得参加本项目的采购活动；</w:t>
      </w:r>
      <w:r>
        <w:rPr>
          <w:rFonts w:ascii="宋体" w:hAnsi="宋体" w:cs="宋体"/>
          <w:color w:val="000000"/>
          <w:sz w:val="24"/>
          <w:szCs w:val="24"/>
        </w:rPr>
      </w:r>
      <w:r/>
    </w:p>
    <w:p>
      <w:pPr>
        <w:pStyle w:val="643"/>
        <w:ind w:firstLine="480"/>
        <w:jc w:val="left"/>
        <w:spacing w:line="360" w:lineRule="auto"/>
        <w:rPr>
          <w:rFonts w:hint="eastAsia"/>
          <w:color w:val="000000"/>
        </w:rPr>
      </w:pPr>
      <w:r>
        <w:rPr>
          <w:rFonts w:hint="eastAsia" w:ascii="宋体" w:hAnsi="宋体" w:cs="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color w:val="000000"/>
        </w:rPr>
      </w:r>
      <w:r/>
    </w:p>
    <w:p>
      <w:pPr>
        <w:pStyle w:val="643"/>
        <w:spacing w:line="360" w:lineRule="auto"/>
        <w:rPr>
          <w:rFonts w:hint="eastAsia" w:ascii="宋体" w:hAnsi="宋体"/>
          <w:b/>
          <w:color w:val="000000"/>
          <w:sz w:val="24"/>
          <w:szCs w:val="24"/>
        </w:rPr>
      </w:pPr>
      <w:r>
        <w:rPr>
          <w:rFonts w:hint="eastAsia" w:ascii="宋体" w:hAnsi="宋体"/>
          <w:b/>
          <w:color w:val="000000"/>
          <w:sz w:val="24"/>
          <w:szCs w:val="24"/>
        </w:rPr>
        <w:t xml:space="preserve">三、获取招标文件</w:t>
      </w:r>
      <w:bookmarkEnd w:id="18"/>
      <w:r/>
      <w:bookmarkEnd w:id="19"/>
      <w:r/>
      <w:bookmarkEnd w:id="20"/>
      <w:r/>
      <w:bookmarkEnd w:id="21"/>
      <w:r>
        <w:rPr>
          <w:rFonts w:hint="eastAsia" w:ascii="宋体" w:hAnsi="宋体"/>
          <w:b/>
          <w:color w:val="000000"/>
          <w:sz w:val="24"/>
          <w:szCs w:val="24"/>
        </w:rPr>
      </w:r>
      <w:r/>
    </w:p>
    <w:p>
      <w:pPr>
        <w:pStyle w:val="643"/>
        <w:ind w:firstLine="540"/>
        <w:spacing w:line="360" w:lineRule="auto"/>
        <w:rPr>
          <w:rFonts w:ascii="宋体" w:hAnsi="宋体" w:cs="宋体"/>
          <w:color w:val="000000"/>
          <w:sz w:val="24"/>
          <w:szCs w:val="24"/>
          <w:u w:val="single"/>
        </w:rPr>
      </w:pPr>
      <w:r/>
      <w:bookmarkStart w:id="22" w:name="_Toc28359005"/>
      <w:r/>
      <w:bookmarkStart w:id="23" w:name="_Toc28359082"/>
      <w:r/>
      <w:bookmarkStart w:id="24" w:name="_Toc35393624"/>
      <w:r/>
      <w:bookmarkStart w:id="25" w:name="_Toc35393793"/>
      <w:r>
        <w:rPr>
          <w:rFonts w:hint="eastAsia" w:ascii="宋体" w:hAnsi="宋体" w:cs="宋体"/>
          <w:color w:val="000000"/>
          <w:sz w:val="24"/>
          <w:szCs w:val="24"/>
        </w:rPr>
        <w:t xml:space="preserve">1</w:t>
      </w:r>
      <w:r>
        <w:rPr>
          <w:rFonts w:hint="eastAsia" w:ascii="宋体" w:hAnsi="宋体"/>
          <w:color w:val="000000"/>
          <w:sz w:val="24"/>
          <w:szCs w:val="24"/>
        </w:rPr>
        <w:t xml:space="preserve">．</w:t>
      </w:r>
      <w:r>
        <w:rPr>
          <w:rFonts w:hint="eastAsia" w:ascii="宋体" w:hAnsi="宋体" w:cs="宋体"/>
          <w:color w:val="000000"/>
          <w:sz w:val="24"/>
          <w:szCs w:val="24"/>
        </w:rPr>
        <w:t xml:space="preserve">时间：</w:t>
      </w:r>
      <w:r>
        <w:rPr>
          <w:rFonts w:hint="eastAsia" w:ascii="宋体" w:hAnsi="宋体" w:cs="宋体"/>
          <w:color w:val="000000"/>
          <w:sz w:val="24"/>
          <w:szCs w:val="24"/>
        </w:rPr>
        <w:t xml:space="preserve">自招标文件公告发布之日起5个工作日</w:t>
      </w:r>
      <w:r>
        <w:rPr>
          <w:rFonts w:hint="eastAsia" w:ascii="宋体" w:hAnsi="宋体" w:cs="宋体"/>
          <w:color w:val="000000"/>
          <w:sz w:val="24"/>
          <w:szCs w:val="24"/>
        </w:rPr>
      </w:r>
      <w:r>
        <w:rPr>
          <w:rFonts w:hint="eastAsia" w:ascii="宋体" w:hAnsi="宋体" w:cs="宋体"/>
          <w:color w:val="000000"/>
          <w:sz w:val="24"/>
          <w:szCs w:val="24"/>
        </w:rPr>
        <w:t xml:space="preserve">。</w:t>
      </w:r>
      <w:r>
        <w:rPr>
          <w:rFonts w:ascii="宋体" w:hAnsi="宋体" w:cs="宋体"/>
          <w:color w:val="000000"/>
          <w:sz w:val="24"/>
          <w:szCs w:val="24"/>
          <w:u w:val="single"/>
        </w:rPr>
      </w:r>
      <w:r/>
    </w:p>
    <w:p>
      <w:pPr>
        <w:pStyle w:val="643"/>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地点：</w:t>
      </w:r>
      <w:r>
        <w:rPr>
          <w:rFonts w:hint="eastAsia" w:ascii="宋体" w:hAnsi="宋体" w:cs="宋体"/>
          <w:color w:val="000000"/>
          <w:sz w:val="24"/>
          <w:szCs w:val="24"/>
        </w:rPr>
        <w:t xml:space="preserve">江苏政府采购网。</w:t>
      </w:r>
      <w:r>
        <w:rPr>
          <w:rFonts w:ascii="宋体" w:hAnsi="宋体" w:cs="宋体"/>
          <w:color w:val="000000"/>
          <w:sz w:val="24"/>
          <w:szCs w:val="24"/>
        </w:rPr>
      </w:r>
      <w:r/>
    </w:p>
    <w:p>
      <w:pPr>
        <w:pStyle w:val="643"/>
        <w:ind w:firstLine="540"/>
        <w:spacing w:line="360" w:lineRule="auto"/>
        <w:rPr>
          <w:rFonts w:hint="eastAsia" w:ascii="宋体" w:hAnsi="宋体" w:cs="宋体"/>
          <w:color w:val="000000"/>
          <w:sz w:val="24"/>
          <w:szCs w:val="24"/>
        </w:rPr>
      </w:pPr>
      <w:r>
        <w:rPr>
          <w:rFonts w:ascii="宋体" w:hAnsi="宋体" w:cs="宋体"/>
          <w:color w:val="000000"/>
          <w:sz w:val="24"/>
          <w:szCs w:val="24"/>
        </w:rPr>
        <w:t xml:space="preserve">3</w:t>
      </w:r>
      <w:r>
        <w:rPr>
          <w:rFonts w:hint="eastAsia" w:ascii="宋体" w:hAnsi="宋体"/>
          <w:color w:val="000000"/>
          <w:sz w:val="24"/>
          <w:szCs w:val="24"/>
        </w:rPr>
        <w:t xml:space="preserve">．</w:t>
      </w:r>
      <w:r>
        <w:rPr>
          <w:rFonts w:hint="eastAsia" w:ascii="宋体" w:hAnsi="宋体" w:cs="宋体"/>
          <w:color w:val="000000"/>
          <w:sz w:val="24"/>
          <w:szCs w:val="24"/>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rPr>
      </w:r>
      <w:r/>
    </w:p>
    <w:p>
      <w:pPr>
        <w:pStyle w:val="643"/>
        <w:ind w:firstLine="540"/>
        <w:spacing w:line="360" w:lineRule="auto"/>
        <w:rPr>
          <w:color w:val="000000"/>
        </w:rPr>
      </w:pPr>
      <w:r>
        <w:rPr>
          <w:rFonts w:ascii="宋体" w:hAnsi="宋体"/>
          <w:color w:val="000000"/>
          <w:sz w:val="24"/>
          <w:szCs w:val="24"/>
        </w:rPr>
        <w:t xml:space="preserve">4</w:t>
      </w:r>
      <w:r>
        <w:rPr>
          <w:rFonts w:hint="eastAsia" w:ascii="宋体" w:hAnsi="宋体"/>
          <w:color w:val="000000"/>
          <w:sz w:val="24"/>
          <w:szCs w:val="24"/>
        </w:rPr>
        <w:t xml:space="preserve">．</w:t>
      </w:r>
      <w:r>
        <w:rPr>
          <w:rFonts w:hint="eastAsia" w:ascii="宋体" w:hAnsi="宋体" w:cs="宋体"/>
          <w:color w:val="000000"/>
          <w:sz w:val="24"/>
          <w:szCs w:val="24"/>
        </w:rPr>
        <w:t xml:space="preserve">售价</w:t>
      </w:r>
      <w:r>
        <w:rPr>
          <w:rFonts w:ascii="宋体" w:hAnsi="宋体"/>
          <w:color w:val="000000"/>
          <w:sz w:val="24"/>
          <w:szCs w:val="24"/>
        </w:rPr>
        <w:t xml:space="preserve">：</w:t>
      </w:r>
      <w:r>
        <w:rPr>
          <w:rFonts w:hint="eastAsia" w:ascii="宋体" w:hAnsi="宋体"/>
          <w:color w:val="000000"/>
          <w:sz w:val="24"/>
          <w:szCs w:val="24"/>
        </w:rPr>
        <w:t xml:space="preserve">0.00元</w:t>
      </w:r>
      <w:r>
        <w:rPr>
          <w:rFonts w:hint="eastAsia" w:ascii="宋体" w:hAnsi="宋体" w:cs="宋体"/>
          <w:color w:val="000000"/>
          <w:sz w:val="24"/>
          <w:szCs w:val="24"/>
        </w:rPr>
        <w:t xml:space="preserve">。</w:t>
      </w:r>
      <w:r>
        <w:rPr>
          <w:color w:val="000000"/>
        </w:rPr>
      </w:r>
      <w:r/>
    </w:p>
    <w:p>
      <w:pPr>
        <w:pStyle w:val="643"/>
        <w:spacing w:line="360" w:lineRule="auto"/>
        <w:rPr>
          <w:rFonts w:hint="eastAsia" w:ascii="宋体" w:hAnsi="宋体"/>
          <w:b/>
          <w:color w:val="000000"/>
          <w:sz w:val="24"/>
          <w:szCs w:val="24"/>
        </w:rPr>
      </w:pPr>
      <w:r>
        <w:rPr>
          <w:rFonts w:hint="eastAsia" w:ascii="宋体" w:hAnsi="宋体"/>
          <w:b/>
          <w:color w:val="000000"/>
          <w:sz w:val="24"/>
          <w:szCs w:val="24"/>
        </w:rPr>
        <w:t xml:space="preserve">四、提交投标文件</w:t>
      </w:r>
      <w:bookmarkEnd w:id="22"/>
      <w:r/>
      <w:bookmarkEnd w:id="23"/>
      <w:r>
        <w:rPr>
          <w:rFonts w:hint="eastAsia" w:ascii="宋体" w:hAnsi="宋体"/>
          <w:b/>
          <w:color w:val="000000"/>
          <w:sz w:val="24"/>
          <w:szCs w:val="24"/>
        </w:rPr>
        <w:t xml:space="preserve">截止时间、开标时间和地点</w:t>
      </w:r>
      <w:bookmarkEnd w:id="24"/>
      <w:r/>
      <w:bookmarkEnd w:id="25"/>
      <w:r>
        <w:rPr>
          <w:rFonts w:hint="eastAsia" w:ascii="宋体" w:hAnsi="宋体"/>
          <w:b/>
          <w:color w:val="000000"/>
          <w:sz w:val="24"/>
          <w:szCs w:val="24"/>
        </w:rPr>
      </w:r>
      <w:r/>
    </w:p>
    <w:p>
      <w:pPr>
        <w:pStyle w:val="643"/>
        <w:ind w:firstLine="540"/>
        <w:spacing w:line="360" w:lineRule="auto"/>
        <w:rPr>
          <w:rFonts w:hint="eastAsia" w:ascii="宋体" w:hAnsi="宋体" w:cs="宋体"/>
          <w:color w:val="000000"/>
          <w:sz w:val="24"/>
          <w:szCs w:val="24"/>
        </w:rPr>
      </w:pPr>
      <w:r/>
      <w:bookmarkStart w:id="26" w:name="_Toc28359084"/>
      <w:r/>
      <w:bookmarkStart w:id="27" w:name="_Toc35393794"/>
      <w:r/>
      <w:bookmarkStart w:id="28" w:name="_Toc35393625"/>
      <w:r/>
      <w:bookmarkStart w:id="29" w:name="_Toc28359007"/>
      <w:r>
        <w:rPr>
          <w:rFonts w:hint="eastAsia" w:ascii="宋体" w:hAnsi="宋体" w:cs="宋体"/>
          <w:color w:val="000000"/>
          <w:sz w:val="24"/>
          <w:szCs w:val="24"/>
        </w:rPr>
        <w:t xml:space="preserve">1</w:t>
      </w:r>
      <w:r>
        <w:rPr>
          <w:rFonts w:hint="eastAsia" w:ascii="宋体" w:hAnsi="宋体"/>
          <w:color w:val="000000"/>
          <w:sz w:val="24"/>
          <w:szCs w:val="24"/>
        </w:rPr>
        <w:t xml:space="preserve">．</w:t>
      </w:r>
      <w:r>
        <w:rPr>
          <w:rFonts w:hint="eastAsia" w:ascii="宋体" w:hAnsi="宋体" w:cs="宋体"/>
          <w:color w:val="000000"/>
          <w:sz w:val="24"/>
          <w:szCs w:val="24"/>
        </w:rPr>
        <w:t xml:space="preserve">投标文件提交截止时间及开标时间：</w:t>
      </w:r>
      <w:r>
        <w:rPr>
          <w:rFonts w:hint="eastAsia" w:ascii="宋体" w:hAnsi="宋体" w:cs="宋体"/>
          <w:color w:val="000000"/>
          <w:sz w:val="24"/>
          <w:szCs w:val="24"/>
        </w:rPr>
        <w:t xml:space="preserve">2025年</w:t>
      </w: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27</w:t>
      </w:r>
      <w:r>
        <w:rPr>
          <w:rFonts w:hint="eastAsia" w:ascii="宋体" w:hAnsi="宋体" w:cs="宋体"/>
          <w:color w:val="000000"/>
          <w:sz w:val="24"/>
          <w:szCs w:val="24"/>
        </w:rPr>
        <w:t xml:space="preserve">日</w:t>
      </w:r>
      <w:r>
        <w:rPr>
          <w:rFonts w:ascii="宋体" w:hAnsi="宋体"/>
          <w:color w:val="000000"/>
          <w:sz w:val="24"/>
          <w:szCs w:val="24"/>
        </w:rPr>
        <w:t xml:space="preserve">9</w:t>
      </w:r>
      <w:r>
        <w:rPr>
          <w:rFonts w:hint="eastAsia" w:ascii="宋体" w:hAnsi="宋体"/>
          <w:color w:val="000000"/>
          <w:sz w:val="24"/>
          <w:szCs w:val="24"/>
        </w:rPr>
        <w:t xml:space="preserve">:30</w:t>
      </w:r>
      <w:r>
        <w:rPr>
          <w:rFonts w:hint="eastAsia" w:ascii="宋体" w:hAnsi="宋体" w:cs="宋体"/>
          <w:color w:val="000000"/>
          <w:sz w:val="24"/>
          <w:szCs w:val="24"/>
        </w:rPr>
        <w:t xml:space="preserve">（北京时间）</w:t>
      </w:r>
      <w:r>
        <w:rPr>
          <w:rFonts w:hint="eastAsia" w:ascii="宋体" w:hAnsi="宋体" w:cs="宋体"/>
          <w:color w:val="000000"/>
          <w:sz w:val="24"/>
          <w:szCs w:val="24"/>
        </w:rPr>
      </w:r>
      <w:r/>
    </w:p>
    <w:p>
      <w:pPr>
        <w:pStyle w:val="643"/>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olor w:val="000000"/>
          <w:sz w:val="24"/>
          <w:szCs w:val="24"/>
        </w:rPr>
        <w:t xml:space="preserve">．</w:t>
      </w:r>
      <w:r>
        <w:rPr>
          <w:rFonts w:hint="eastAsia" w:ascii="宋体" w:hAnsi="宋体" w:cs="宋体"/>
          <w:color w:val="000000"/>
          <w:sz w:val="24"/>
          <w:szCs w:val="24"/>
        </w:rPr>
        <w:t xml:space="preserve">地点：“苏采云”政府采购交易系统网上开标大厅</w:t>
      </w:r>
      <w:r>
        <w:rPr>
          <w:rFonts w:ascii="宋体" w:hAnsi="宋体" w:cs="宋体"/>
          <w:color w:val="000000"/>
          <w:sz w:val="24"/>
          <w:szCs w:val="24"/>
        </w:rPr>
      </w:r>
      <w:r/>
    </w:p>
    <w:p>
      <w:pPr>
        <w:pStyle w:val="643"/>
        <w:spacing w:line="360" w:lineRule="auto"/>
        <w:rPr>
          <w:rFonts w:hint="eastAsia" w:ascii="宋体" w:hAnsi="宋体"/>
          <w:b/>
          <w:color w:val="000000"/>
          <w:sz w:val="24"/>
          <w:szCs w:val="24"/>
        </w:rPr>
      </w:pPr>
      <w:r>
        <w:rPr>
          <w:rFonts w:hint="eastAsia" w:ascii="宋体" w:hAnsi="宋体"/>
          <w:b/>
          <w:color w:val="000000"/>
          <w:sz w:val="24"/>
          <w:szCs w:val="24"/>
        </w:rPr>
        <w:t xml:space="preserve">五、公告期限</w:t>
      </w:r>
      <w:bookmarkEnd w:id="26"/>
      <w:r/>
      <w:bookmarkEnd w:id="27"/>
      <w:r/>
      <w:bookmarkEnd w:id="28"/>
      <w:r/>
      <w:bookmarkEnd w:id="29"/>
      <w:r>
        <w:rPr>
          <w:rFonts w:hint="eastAsia" w:ascii="宋体" w:hAnsi="宋体"/>
          <w:b/>
          <w:color w:val="000000"/>
          <w:sz w:val="24"/>
          <w:szCs w:val="24"/>
        </w:rPr>
      </w:r>
      <w:r/>
    </w:p>
    <w:p>
      <w:pPr>
        <w:pStyle w:val="643"/>
        <w:ind w:firstLine="480"/>
        <w:spacing w:line="360" w:lineRule="auto"/>
        <w:rPr>
          <w:color w:val="000000"/>
        </w:rPr>
      </w:pPr>
      <w:r>
        <w:rPr>
          <w:rFonts w:hint="eastAsia" w:ascii="宋体" w:hAnsi="宋体" w:cs="宋体"/>
          <w:color w:val="000000"/>
          <w:sz w:val="24"/>
          <w:szCs w:val="24"/>
        </w:rPr>
        <w:t xml:space="preserve">自本公告发布之日起5个工作日。</w:t>
      </w:r>
      <w:r>
        <w:rPr>
          <w:color w:val="000000"/>
        </w:rPr>
      </w:r>
      <w:r/>
    </w:p>
    <w:p>
      <w:pPr>
        <w:pStyle w:val="643"/>
        <w:spacing w:line="360" w:lineRule="auto"/>
        <w:rPr>
          <w:rFonts w:hint="eastAsia" w:ascii="宋体" w:hAnsi="宋体"/>
          <w:b/>
          <w:color w:val="000000"/>
          <w:sz w:val="24"/>
          <w:szCs w:val="24"/>
        </w:rPr>
      </w:pPr>
      <w:r/>
      <w:bookmarkStart w:id="30" w:name="_Toc35393626"/>
      <w:r/>
      <w:bookmarkStart w:id="31" w:name="_Toc35393795"/>
      <w:r>
        <w:rPr>
          <w:rFonts w:hint="eastAsia" w:ascii="宋体" w:hAnsi="宋体"/>
          <w:b/>
          <w:color w:val="000000"/>
          <w:sz w:val="24"/>
          <w:szCs w:val="24"/>
        </w:rPr>
        <w:t xml:space="preserve">六、其他补充事宜</w:t>
      </w:r>
      <w:bookmarkEnd w:id="30"/>
      <w:r/>
      <w:bookmarkEnd w:id="31"/>
      <w:r>
        <w:rPr>
          <w:rFonts w:hint="eastAsia" w:ascii="宋体" w:hAnsi="宋体"/>
          <w:b/>
          <w:color w:val="000000"/>
          <w:sz w:val="24"/>
          <w:szCs w:val="24"/>
        </w:rPr>
      </w:r>
      <w:r/>
    </w:p>
    <w:p>
      <w:pPr>
        <w:pStyle w:val="643"/>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olor w:val="000000"/>
          <w:sz w:val="24"/>
          <w:szCs w:val="24"/>
        </w:rPr>
        <w:t xml:space="preserve">．</w:t>
      </w:r>
      <w:r>
        <w:rPr>
          <w:rFonts w:hint="eastAsia" w:ascii="宋体" w:hAnsi="宋体" w:cs="宋体"/>
          <w:color w:val="000000"/>
          <w:sz w:val="24"/>
          <w:szCs w:val="24"/>
        </w:rPr>
        <w:t xml:space="preserve">采购人不组织集中现场考察或答疑</w:t>
      </w:r>
      <w:r>
        <w:rPr>
          <w:rFonts w:ascii="宋体" w:hAnsi="宋体"/>
          <w:color w:val="000000"/>
          <w:sz w:val="24"/>
          <w:szCs w:val="24"/>
        </w:rPr>
        <w:t xml:space="preserve">。</w:t>
      </w:r>
      <w:r>
        <w:rPr>
          <w:rFonts w:ascii="宋体" w:hAnsi="宋体" w:cs="宋体"/>
          <w:color w:val="000000"/>
          <w:sz w:val="24"/>
          <w:szCs w:val="24"/>
        </w:rPr>
      </w:r>
      <w:r/>
    </w:p>
    <w:p>
      <w:pPr>
        <w:pStyle w:val="643"/>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olor w:val="000000"/>
          <w:sz w:val="24"/>
          <w:szCs w:val="24"/>
        </w:rPr>
        <w:t xml:space="preserve">．</w:t>
      </w:r>
      <w:r>
        <w:rPr>
          <w:rFonts w:ascii="宋体" w:hAnsi="宋体" w:cs="宋体"/>
          <w:color w:val="000000"/>
          <w:sz w:val="24"/>
          <w:szCs w:val="24"/>
        </w:rPr>
        <w:t xml:space="preserve">公告媒体</w:t>
      </w:r>
      <w:r>
        <w:rPr>
          <w:rFonts w:ascii="宋体" w:hAnsi="宋体" w:cs="宋体"/>
          <w:color w:val="000000"/>
          <w:sz w:val="24"/>
          <w:szCs w:val="24"/>
        </w:rPr>
      </w:r>
      <w:r/>
    </w:p>
    <w:p>
      <w:pPr>
        <w:pStyle w:val="64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（1）本招标公告在江苏政府采购网（http://www.ccgp-jiangsu.gov.cn/）和南京公共采购信息网（https：//njgc.jfh.com/）公示发布，敬请各投标人关注；</w:t>
      </w:r>
      <w:r>
        <w:rPr>
          <w:rFonts w:hint="eastAsia" w:ascii="宋体" w:hAnsi="宋体" w:cs="宋体"/>
          <w:color w:val="000000"/>
          <w:sz w:val="24"/>
          <w:szCs w:val="24"/>
        </w:rPr>
      </w:r>
      <w:r/>
    </w:p>
    <w:p>
      <w:pPr>
        <w:pStyle w:val="64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（2）有关本次采购存在变动或修改，敬请各投标人及时关注江苏政府采购网（http://www.ccgp-jiangsu.gov.cn/）和南京公共采购信息网（https：//njgc.jfh.com/）发布的关于本项目的信息更正公告；</w:t>
      </w:r>
      <w:r>
        <w:rPr>
          <w:rFonts w:hint="eastAsia" w:ascii="宋体" w:hAnsi="宋体" w:cs="宋体"/>
          <w:color w:val="000000"/>
          <w:sz w:val="24"/>
          <w:szCs w:val="24"/>
        </w:rPr>
      </w:r>
      <w:r/>
    </w:p>
    <w:p>
      <w:pPr>
        <w:pStyle w:val="643"/>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（3）对采购项目的技术及需求问题，请向项目联系人咨询</w:t>
      </w:r>
      <w:r>
        <w:rPr>
          <w:rFonts w:ascii="宋体" w:hAnsi="宋体" w:cs="宋体"/>
          <w:color w:val="000000"/>
          <w:sz w:val="24"/>
          <w:szCs w:val="24"/>
        </w:rPr>
        <w:t xml:space="preserve">。</w:t>
      </w:r>
      <w:r>
        <w:rPr>
          <w:rFonts w:ascii="宋体" w:hAnsi="宋体" w:cs="宋体"/>
          <w:color w:val="000000"/>
          <w:sz w:val="24"/>
          <w:szCs w:val="24"/>
        </w:rPr>
      </w:r>
      <w:r/>
    </w:p>
    <w:p>
      <w:pPr>
        <w:pStyle w:val="64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olor w:val="000000"/>
          <w:sz w:val="24"/>
          <w:szCs w:val="24"/>
        </w:rPr>
        <w:t xml:space="preserve">．</w:t>
      </w:r>
      <w:r>
        <w:rPr>
          <w:rFonts w:hint="eastAsia" w:ascii="宋体" w:hAnsi="宋体" w:cs="宋体"/>
          <w:color w:val="000000"/>
          <w:sz w:val="24"/>
          <w:szCs w:val="24"/>
        </w:rPr>
        <w:t xml:space="preserve">本次招标</w:t>
      </w:r>
      <w:r>
        <w:rPr>
          <w:rFonts w:hint="eastAsia" w:ascii="宋体" w:hAnsi="宋体" w:cs="宋体"/>
          <w:b/>
          <w:color w:val="000000"/>
          <w:sz w:val="24"/>
          <w:szCs w:val="24"/>
        </w:rPr>
        <w:t xml:space="preserve">不收取</w:t>
      </w:r>
      <w:r>
        <w:rPr>
          <w:rFonts w:hint="eastAsia" w:ascii="宋体" w:hAnsi="宋体" w:cs="宋体"/>
          <w:color w:val="000000"/>
          <w:sz w:val="24"/>
          <w:szCs w:val="24"/>
        </w:rPr>
        <w:t xml:space="preserve">投标保证金。</w:t>
      </w:r>
      <w:r>
        <w:rPr>
          <w:rFonts w:hint="eastAsia" w:ascii="宋体" w:hAnsi="宋体" w:cs="宋体"/>
          <w:color w:val="000000"/>
          <w:sz w:val="24"/>
          <w:szCs w:val="24"/>
        </w:rPr>
      </w:r>
      <w:r/>
    </w:p>
    <w:p>
      <w:pPr>
        <w:pStyle w:val="64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w:t>
      </w:r>
      <w:r>
        <w:rPr>
          <w:rFonts w:hint="eastAsia" w:ascii="宋体" w:hAnsi="宋体" w:cs="宋体"/>
          <w:color w:val="000000"/>
          <w:sz w:val="24"/>
          <w:szCs w:val="24"/>
        </w:rPr>
        <w:t xml:space="preserve">本项目不接受进口产品。</w:t>
      </w:r>
      <w:r>
        <w:rPr>
          <w:rFonts w:hint="eastAsia" w:ascii="宋体" w:hAnsi="宋体" w:cs="宋体"/>
          <w:color w:val="000000"/>
          <w:sz w:val="24"/>
          <w:szCs w:val="24"/>
        </w:rPr>
      </w:r>
      <w:r/>
    </w:p>
    <w:p>
      <w:pPr>
        <w:pStyle w:val="64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olor w:val="000000"/>
          <w:sz w:val="24"/>
          <w:szCs w:val="24"/>
        </w:rPr>
        <w:t xml:space="preserve">．</w:t>
      </w:r>
      <w:r>
        <w:rPr>
          <w:rFonts w:hint="eastAsia" w:ascii="宋体" w:hAnsi="宋体" w:cs="宋体"/>
          <w:color w:val="000000"/>
          <w:sz w:val="24"/>
          <w:szCs w:val="24"/>
        </w:rPr>
        <w:t xml:space="preserve">本项目中标后不允许分包、转包</w:t>
      </w:r>
      <w:r>
        <w:rPr>
          <w:rFonts w:hint="eastAsia" w:ascii="宋体" w:hAnsi="宋体" w:cs="宋体"/>
          <w:color w:val="000000"/>
          <w:sz w:val="24"/>
          <w:szCs w:val="24"/>
        </w:rPr>
      </w:r>
      <w:r/>
    </w:p>
    <w:p>
      <w:pPr>
        <w:pStyle w:val="643"/>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olor w:val="000000"/>
          <w:sz w:val="24"/>
          <w:szCs w:val="24"/>
        </w:rPr>
        <w:t xml:space="preserve">．</w:t>
      </w:r>
      <w:r>
        <w:rPr>
          <w:rFonts w:hint="eastAsia" w:ascii="宋体" w:hAnsi="宋体" w:cs="宋体"/>
          <w:color w:val="000000"/>
          <w:sz w:val="24"/>
          <w:szCs w:val="24"/>
        </w:rPr>
        <w:t xml:space="preserve">根据《关于在政府采购活动中推行信用承</w:t>
      </w:r>
      <w:r>
        <w:rPr>
          <w:rFonts w:hint="eastAsia" w:ascii="宋体" w:hAnsi="宋体" w:cs="宋体"/>
          <w:color w:val="000000"/>
          <w:sz w:val="24"/>
          <w:szCs w:val="24"/>
        </w:rPr>
        <w:t xml:space="preserve">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rPr>
          <w:rFonts w:ascii="宋体" w:hAnsi="宋体" w:cs="宋体"/>
          <w:color w:val="000000"/>
          <w:sz w:val="24"/>
          <w:szCs w:val="24"/>
        </w:rPr>
      </w:r>
      <w:r/>
    </w:p>
    <w:p>
      <w:pPr>
        <w:pStyle w:val="64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ascii="宋体" w:hAnsi="宋体" w:cs="宋体"/>
          <w:color w:val="000000"/>
          <w:sz w:val="24"/>
          <w:szCs w:val="24"/>
        </w:rPr>
      </w:r>
      <w:r/>
    </w:p>
    <w:p>
      <w:pPr>
        <w:pStyle w:val="64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ascii="宋体" w:hAnsi="宋体" w:cs="宋体"/>
          <w:color w:val="000000"/>
          <w:sz w:val="24"/>
          <w:szCs w:val="24"/>
        </w:rPr>
      </w:r>
      <w:r/>
    </w:p>
    <w:p>
      <w:pPr>
        <w:pStyle w:val="64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rPr>
          <w:rFonts w:ascii="宋体" w:hAnsi="宋体" w:cs="宋体"/>
          <w:color w:val="000000"/>
          <w:sz w:val="24"/>
          <w:szCs w:val="24"/>
        </w:rPr>
      </w:r>
      <w:r/>
    </w:p>
    <w:p>
      <w:pPr>
        <w:pStyle w:val="64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（1）供应商被列入严重失信主体名单；</w:t>
      </w:r>
      <w:r>
        <w:rPr>
          <w:rFonts w:ascii="宋体" w:hAnsi="宋体" w:cs="宋体"/>
          <w:color w:val="000000"/>
          <w:sz w:val="24"/>
          <w:szCs w:val="24"/>
        </w:rPr>
      </w:r>
      <w:r/>
    </w:p>
    <w:p>
      <w:pPr>
        <w:pStyle w:val="64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rPr>
          <w:rFonts w:ascii="宋体" w:hAnsi="宋体" w:cs="宋体"/>
          <w:color w:val="000000"/>
          <w:sz w:val="24"/>
          <w:szCs w:val="24"/>
        </w:rPr>
      </w:r>
      <w:r/>
    </w:p>
    <w:p>
      <w:pPr>
        <w:pStyle w:val="64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rPr>
          <w:rFonts w:ascii="宋体" w:hAnsi="宋体" w:cs="宋体"/>
          <w:color w:val="000000"/>
          <w:sz w:val="24"/>
          <w:szCs w:val="24"/>
        </w:rPr>
      </w:r>
      <w:r/>
    </w:p>
    <w:p>
      <w:pPr>
        <w:pStyle w:val="64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rPr>
          <w:rFonts w:hint="eastAsia" w:ascii="宋体" w:hAnsi="宋体" w:cs="宋体"/>
          <w:color w:val="000000"/>
          <w:sz w:val="24"/>
          <w:szCs w:val="24"/>
        </w:rPr>
      </w:r>
      <w:r/>
    </w:p>
    <w:p>
      <w:pPr>
        <w:pStyle w:val="643"/>
        <w:ind w:firstLine="480"/>
        <w:jc w:val="left"/>
        <w:spacing w:line="360" w:lineRule="auto"/>
        <w:rPr>
          <w:rFonts w:ascii="宋体" w:hAnsi="宋体" w:cs="宋体"/>
          <w:b/>
          <w:bCs/>
          <w:color w:val="000000"/>
          <w:sz w:val="24"/>
          <w:szCs w:val="24"/>
        </w:rPr>
      </w:pPr>
      <w:r>
        <w:rPr>
          <w:rFonts w:hint="eastAsia" w:ascii="宋体" w:hAnsi="宋体" w:cs="宋体"/>
          <w:color w:val="000000"/>
          <w:sz w:val="24"/>
          <w:szCs w:val="24"/>
        </w:rPr>
        <w:t xml:space="preserve">7</w:t>
      </w:r>
      <w:r>
        <w:rPr>
          <w:rFonts w:hint="eastAsia" w:ascii="宋体" w:hAnsi="宋体"/>
          <w:color w:val="000000"/>
          <w:sz w:val="24"/>
          <w:szCs w:val="24"/>
        </w:rPr>
        <w:t xml:space="preserve">．</w:t>
      </w:r>
      <w:r>
        <w:rPr>
          <w:rFonts w:hint="eastAsia" w:ascii="宋体" w:hAnsi="宋体" w:cs="宋体"/>
          <w:b/>
          <w:bCs/>
          <w:color w:val="000000"/>
          <w:sz w:val="24"/>
          <w:szCs w:val="24"/>
        </w:rPr>
        <w:t xml:space="preserve">本次采购采</w:t>
      </w:r>
      <w:r>
        <w:rPr>
          <w:rFonts w:hint="eastAsia" w:ascii="宋体" w:hAnsi="宋体" w:cs="宋体"/>
          <w:b/>
          <w:bCs/>
          <w:color w:val="000000"/>
          <w:sz w:val="24"/>
          <w:szCs w:val="24"/>
        </w:rPr>
        <w:t xml:space="preserve">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ascii="宋体" w:hAnsi="宋体" w:cs="宋体"/>
          <w:b/>
          <w:bCs/>
          <w:color w:val="000000"/>
          <w:sz w:val="24"/>
          <w:szCs w:val="24"/>
        </w:rPr>
      </w:r>
      <w:r/>
    </w:p>
    <w:p>
      <w:pPr>
        <w:pStyle w:val="643"/>
        <w:spacing w:line="360" w:lineRule="auto"/>
        <w:rPr>
          <w:rFonts w:hint="eastAsia" w:ascii="宋体" w:hAnsi="宋体"/>
          <w:b/>
          <w:color w:val="000000"/>
          <w:sz w:val="24"/>
          <w:szCs w:val="24"/>
        </w:rPr>
      </w:pPr>
      <w:r/>
      <w:bookmarkStart w:id="32" w:name="_Toc28359085"/>
      <w:r/>
      <w:bookmarkStart w:id="33" w:name="_Toc28359008"/>
      <w:r/>
      <w:bookmarkStart w:id="34" w:name="_Toc35393627"/>
      <w:r/>
      <w:bookmarkStart w:id="35" w:name="_Toc35393796"/>
      <w:r>
        <w:rPr>
          <w:rFonts w:hint="eastAsia" w:ascii="宋体" w:hAnsi="宋体"/>
          <w:b/>
          <w:color w:val="000000"/>
          <w:sz w:val="24"/>
          <w:szCs w:val="24"/>
        </w:rPr>
        <w:t xml:space="preserve">七、对本次招标提出询问，请按以下方式联系</w:t>
      </w:r>
      <w:bookmarkEnd w:id="32"/>
      <w:r/>
      <w:bookmarkEnd w:id="33"/>
      <w:r/>
      <w:bookmarkEnd w:id="34"/>
      <w:r/>
      <w:bookmarkEnd w:id="35"/>
      <w:r>
        <w:rPr>
          <w:rFonts w:hint="eastAsia" w:ascii="宋体" w:hAnsi="宋体"/>
          <w:b/>
          <w:color w:val="000000"/>
          <w:sz w:val="24"/>
          <w:szCs w:val="24"/>
        </w:rPr>
      </w:r>
      <w:r/>
    </w:p>
    <w:p>
      <w:pPr>
        <w:pStyle w:val="643"/>
        <w:ind w:firstLine="426"/>
        <w:spacing w:line="360" w:lineRule="auto"/>
        <w:rPr>
          <w:rFonts w:ascii="宋体" w:hAnsi="宋体" w:cs="宋体"/>
          <w:b/>
          <w:color w:val="000000"/>
          <w:sz w:val="24"/>
          <w:szCs w:val="24"/>
        </w:rPr>
      </w:pPr>
      <w:r>
        <w:rPr>
          <w:rFonts w:hint="eastAsia" w:ascii="宋体" w:hAnsi="宋体" w:cs="宋体"/>
          <w:b/>
          <w:color w:val="000000"/>
          <w:sz w:val="24"/>
          <w:szCs w:val="24"/>
        </w:rPr>
        <w:t xml:space="preserve">1</w:t>
      </w:r>
      <w:r>
        <w:rPr>
          <w:rFonts w:hint="eastAsia" w:ascii="宋体" w:hAnsi="宋体"/>
          <w:color w:val="000000"/>
          <w:sz w:val="24"/>
          <w:szCs w:val="24"/>
        </w:rPr>
        <w:t xml:space="preserve">．</w:t>
      </w:r>
      <w:r>
        <w:rPr>
          <w:rFonts w:hint="eastAsia" w:ascii="宋体" w:hAnsi="宋体" w:cs="宋体"/>
          <w:b/>
          <w:color w:val="000000"/>
          <w:sz w:val="24"/>
          <w:szCs w:val="24"/>
        </w:rPr>
        <w:t xml:space="preserve">采购人信息</w:t>
      </w:r>
      <w:r>
        <w:rPr>
          <w:rFonts w:ascii="宋体" w:hAnsi="宋体" w:cs="宋体"/>
          <w:b/>
          <w:color w:val="000000"/>
          <w:sz w:val="24"/>
          <w:szCs w:val="24"/>
        </w:rPr>
      </w:r>
      <w:r/>
    </w:p>
    <w:p>
      <w:pPr>
        <w:pStyle w:val="643"/>
        <w:ind w:firstLine="720"/>
        <w:spacing w:line="360" w:lineRule="auto"/>
        <w:rPr>
          <w:rFonts w:hint="eastAsia" w:ascii="宋体" w:hAnsi="宋体" w:cs="宋体"/>
          <w:color w:val="000000"/>
          <w:sz w:val="24"/>
          <w:szCs w:val="24"/>
        </w:rPr>
      </w:pPr>
      <w:r/>
      <w:bookmarkStart w:id="36" w:name="_Toc28359086"/>
      <w:r/>
      <w:bookmarkStart w:id="37" w:name="_Toc28359009"/>
      <w:r>
        <w:rPr>
          <w:rFonts w:hint="eastAsia" w:ascii="宋体" w:hAnsi="宋体" w:cs="宋体"/>
          <w:color w:val="000000"/>
          <w:sz w:val="24"/>
          <w:szCs w:val="24"/>
        </w:rPr>
        <w:t xml:space="preserve">名称：南京市江宁区生产力促进中心</w:t>
      </w:r>
      <w:r>
        <w:rPr>
          <w:rFonts w:hint="eastAsia" w:ascii="宋体" w:hAnsi="宋体" w:cs="宋体"/>
          <w:color w:val="000000"/>
          <w:sz w:val="24"/>
          <w:szCs w:val="24"/>
        </w:rPr>
      </w:r>
      <w:r/>
    </w:p>
    <w:p>
      <w:pPr>
        <w:pStyle w:val="643"/>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地址：江苏省南京市江宁区芝兰路18号</w:t>
      </w:r>
      <w:r>
        <w:rPr>
          <w:rFonts w:ascii="宋体" w:hAnsi="宋体" w:cs="宋体"/>
          <w:color w:val="000000"/>
          <w:sz w:val="24"/>
          <w:szCs w:val="24"/>
        </w:rPr>
      </w:r>
      <w:r/>
    </w:p>
    <w:p>
      <w:pPr>
        <w:pStyle w:val="643"/>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联系人：顾向荣</w:t>
      </w:r>
      <w:r>
        <w:rPr>
          <w:rFonts w:hint="eastAsia" w:ascii="宋体" w:hAnsi="宋体" w:cs="宋体"/>
          <w:color w:val="000000"/>
          <w:sz w:val="24"/>
          <w:szCs w:val="24"/>
        </w:rPr>
      </w:r>
      <w:r/>
    </w:p>
    <w:p>
      <w:pPr>
        <w:pStyle w:val="643"/>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联系方式：025-87183170</w:t>
      </w:r>
      <w:r>
        <w:rPr>
          <w:rFonts w:hint="eastAsia" w:ascii="宋体" w:hAnsi="宋体" w:cs="宋体"/>
          <w:color w:val="000000"/>
          <w:sz w:val="24"/>
          <w:szCs w:val="24"/>
        </w:rPr>
      </w:r>
      <w:r/>
    </w:p>
    <w:p>
      <w:pPr>
        <w:pStyle w:val="643"/>
        <w:ind w:firstLine="426"/>
        <w:spacing w:line="360" w:lineRule="auto"/>
        <w:rPr>
          <w:rFonts w:ascii="宋体" w:hAnsi="宋体" w:cs="宋体"/>
          <w:b/>
          <w:color w:val="000000"/>
          <w:sz w:val="24"/>
          <w:szCs w:val="24"/>
        </w:rPr>
      </w:pPr>
      <w:r>
        <w:rPr>
          <w:rFonts w:hint="eastAsia" w:ascii="宋体" w:hAnsi="宋体" w:cs="宋体"/>
          <w:b/>
          <w:color w:val="000000"/>
          <w:sz w:val="24"/>
          <w:szCs w:val="24"/>
        </w:rPr>
        <w:t xml:space="preserve">2</w:t>
      </w:r>
      <w:bookmarkEnd w:id="36"/>
      <w:r/>
      <w:bookmarkEnd w:id="37"/>
      <w:r>
        <w:rPr>
          <w:rFonts w:hint="eastAsia" w:ascii="宋体" w:hAnsi="宋体"/>
          <w:color w:val="000000"/>
          <w:sz w:val="24"/>
          <w:szCs w:val="24"/>
        </w:rPr>
        <w:t xml:space="preserve">．</w:t>
      </w:r>
      <w:r>
        <w:rPr>
          <w:rFonts w:hint="eastAsia" w:ascii="宋体" w:hAnsi="宋体" w:cs="宋体"/>
          <w:b/>
          <w:color w:val="000000"/>
          <w:sz w:val="24"/>
          <w:szCs w:val="24"/>
        </w:rPr>
        <w:t xml:space="preserve">采购代理机构信息</w:t>
      </w:r>
      <w:r>
        <w:rPr>
          <w:rFonts w:ascii="宋体" w:hAnsi="宋体" w:cs="宋体"/>
          <w:b/>
          <w:color w:val="000000"/>
          <w:sz w:val="24"/>
          <w:szCs w:val="24"/>
        </w:rPr>
      </w:r>
      <w:r/>
    </w:p>
    <w:p>
      <w:pPr>
        <w:pStyle w:val="643"/>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名称：江苏畅采工程咨询有限公司</w:t>
      </w:r>
      <w:r>
        <w:rPr>
          <w:rFonts w:ascii="宋体" w:hAnsi="宋体" w:cs="宋体"/>
          <w:color w:val="000000"/>
          <w:sz w:val="24"/>
          <w:szCs w:val="24"/>
        </w:rPr>
      </w:r>
      <w:r/>
    </w:p>
    <w:p>
      <w:pPr>
        <w:pStyle w:val="643"/>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地址：南京市江宁开发区总部基地33栋9楼907室</w:t>
      </w:r>
      <w:r>
        <w:rPr>
          <w:rFonts w:ascii="宋体" w:hAnsi="宋体" w:cs="宋体"/>
          <w:color w:val="000000"/>
          <w:sz w:val="24"/>
          <w:szCs w:val="24"/>
        </w:rPr>
      </w:r>
      <w:r/>
    </w:p>
    <w:p>
      <w:pPr>
        <w:pStyle w:val="643"/>
        <w:ind w:firstLine="720"/>
        <w:spacing w:line="360" w:lineRule="auto"/>
        <w:rPr>
          <w:rFonts w:hint="eastAsia" w:ascii="宋体" w:hAnsi="宋体" w:cs="宋体"/>
          <w:color w:val="000000"/>
          <w:sz w:val="24"/>
          <w:szCs w:val="24"/>
        </w:rPr>
      </w:pPr>
      <w:r>
        <w:rPr>
          <w:rFonts w:ascii="宋体" w:hAnsi="宋体" w:cs="宋体"/>
          <w:color w:val="000000"/>
          <w:sz w:val="24"/>
          <w:szCs w:val="24"/>
        </w:rPr>
        <w:t xml:space="preserve">联系人：</w:t>
      </w:r>
      <w:r>
        <w:rPr>
          <w:rFonts w:hint="eastAsia" w:ascii="宋体" w:hAnsi="宋体" w:cs="宋体"/>
          <w:color w:val="000000"/>
          <w:sz w:val="24"/>
          <w:szCs w:val="24"/>
        </w:rPr>
        <w:t xml:space="preserve">张工</w:t>
      </w:r>
      <w:r>
        <w:rPr>
          <w:rFonts w:hint="eastAsia" w:ascii="宋体" w:hAnsi="宋体" w:cs="宋体"/>
          <w:color w:val="000000"/>
          <w:sz w:val="24"/>
          <w:szCs w:val="24"/>
        </w:rPr>
      </w:r>
      <w:r/>
    </w:p>
    <w:p>
      <w:pPr>
        <w:pStyle w:val="643"/>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联系方式：15365029236</w:t>
      </w:r>
      <w:r>
        <w:rPr>
          <w:rFonts w:ascii="宋体" w:hAnsi="宋体" w:cs="宋体"/>
          <w:color w:val="000000"/>
          <w:sz w:val="24"/>
          <w:szCs w:val="24"/>
        </w:rPr>
      </w:r>
      <w:r/>
    </w:p>
    <w:p>
      <w:pPr>
        <w:pStyle w:val="643"/>
        <w:ind w:firstLine="720"/>
        <w:rPr>
          <w:rFonts w:ascii="宋体" w:hAnsi="宋体" w:cs="宋体"/>
          <w:color w:val="000000"/>
          <w:sz w:val="24"/>
          <w:szCs w:val="24"/>
        </w:rPr>
      </w:pPr>
      <w:r>
        <w:rPr>
          <w:rFonts w:ascii="宋体" w:hAnsi="宋体" w:cs="宋体"/>
          <w:color w:val="000000"/>
          <w:sz w:val="24"/>
          <w:szCs w:val="24"/>
        </w:rPr>
      </w:r>
      <w:r/>
    </w:p>
    <w:p>
      <w:pPr>
        <w:pStyle w:val="643"/>
        <w:numPr>
          <w:ilvl w:val="0"/>
          <w:numId w:val="2"/>
        </w:numPr>
        <w:jc w:val="center"/>
        <w:keepNext/>
        <w:rPr>
          <w:rStyle w:val="698"/>
          <w:rFonts w:hint="eastAsia"/>
          <w:color w:val="000000"/>
        </w:rPr>
        <w:outlineLvl w:val="0"/>
      </w:pPr>
      <w:r/>
      <w:bookmarkStart w:id="38" w:name="_Toc22319"/>
      <w:r/>
      <w:bookmarkStart w:id="39" w:name="_Toc120614211"/>
      <w:r/>
      <w:bookmarkStart w:id="40" w:name="_Toc70092492"/>
      <w:r/>
      <w:bookmarkStart w:id="41" w:name="_Toc70092109"/>
      <w:r/>
      <w:bookmarkStart w:id="42" w:name="_Toc112330100"/>
      <w:r/>
      <w:bookmarkStart w:id="43" w:name="_Toc9509"/>
      <w:r/>
      <w:bookmarkStart w:id="44" w:name="_Toc106"/>
      <w:r/>
      <w:bookmarkStart w:id="45" w:name="_Toc12539"/>
      <w:r>
        <w:rPr>
          <w:rFonts w:hint="eastAsia" w:ascii="黑体" w:hAnsi="Times New Roman" w:eastAsia="黑体"/>
          <w:color w:val="000000"/>
          <w:sz w:val="44"/>
          <w:szCs w:val="44"/>
        </w:rPr>
        <w:br w:type="page" w:clear="all"/>
      </w:r>
      <w:bookmarkEnd w:id="39"/>
      <w:r/>
      <w:bookmarkStart w:id="46" w:name="_Toc513029202"/>
      <w:r/>
      <w:bookmarkStart w:id="47" w:name="_Toc120614213"/>
      <w:r/>
      <w:bookmarkStart w:id="48" w:name="_Toc20823274"/>
      <w:r/>
      <w:bookmarkStart w:id="49" w:name="_Toc16938518"/>
      <w:r/>
      <w:bookmarkStart w:id="50" w:name="_Toc205204775"/>
      <w:r>
        <w:rPr>
          <w:rStyle w:val="698"/>
          <w:rFonts w:hint="eastAsia"/>
          <w:color w:val="000000"/>
        </w:rPr>
        <w:t xml:space="preserve">投标人须知</w:t>
      </w:r>
      <w:bookmarkEnd w:id="40"/>
      <w:r/>
      <w:bookmarkEnd w:id="41"/>
      <w:r/>
      <w:bookmarkEnd w:id="42"/>
      <w:r/>
      <w:bookmarkEnd w:id="46"/>
      <w:r/>
      <w:bookmarkEnd w:id="47"/>
      <w:r/>
      <w:bookmarkEnd w:id="48"/>
      <w:r/>
      <w:bookmarkEnd w:id="49"/>
      <w:r/>
      <w:bookmarkEnd w:id="50"/>
      <w:r>
        <w:rPr>
          <w:rStyle w:val="698"/>
          <w:rFonts w:hint="eastAsia"/>
          <w:color w:val="000000"/>
        </w:rPr>
      </w:r>
      <w:r/>
    </w:p>
    <w:p>
      <w:pPr>
        <w:pStyle w:val="661"/>
        <w:spacing w:after="0" w:line="360" w:lineRule="auto"/>
        <w:rPr>
          <w:b/>
          <w:color w:val="000000"/>
          <w:sz w:val="28"/>
          <w:szCs w:val="28"/>
        </w:rPr>
      </w:pPr>
      <w:r>
        <w:rPr>
          <w:b/>
          <w:color w:val="000000"/>
          <w:sz w:val="28"/>
          <w:szCs w:val="28"/>
        </w:rPr>
        <w:t xml:space="preserve">一、总则</w:t>
      </w:r>
      <w:r>
        <w:rPr>
          <w:b/>
          <w:color w:val="000000"/>
          <w:sz w:val="28"/>
          <w:szCs w:val="28"/>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1</w:t>
      </w:r>
      <w:r>
        <w:rPr>
          <w:rFonts w:hint="eastAsia" w:ascii="宋体" w:hAnsi="宋体"/>
          <w:color w:val="000000"/>
          <w:sz w:val="24"/>
        </w:rPr>
        <w:t xml:space="preserve">．</w:t>
      </w:r>
      <w:r>
        <w:rPr>
          <w:rFonts w:hint="eastAsia" w:ascii="宋体" w:hAnsi="宋体" w:cs="宋体"/>
          <w:color w:val="000000"/>
        </w:rPr>
        <w:t xml:space="preserve">适用法律</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1.1《中华人民共和国政府采购法》《中华人民共和国政府采购法实施条例》《政府采购货物和服务招标投标管理办法》等有关法律、规章和规定。</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2</w:t>
      </w:r>
      <w:r>
        <w:rPr>
          <w:rFonts w:hint="eastAsia" w:ascii="宋体" w:hAnsi="宋体"/>
          <w:color w:val="000000"/>
          <w:sz w:val="24"/>
        </w:rPr>
        <w:t xml:space="preserve">．</w:t>
      </w:r>
      <w:r>
        <w:rPr>
          <w:rFonts w:hint="eastAsia" w:ascii="宋体" w:hAnsi="宋体" w:cs="宋体"/>
          <w:color w:val="000000"/>
        </w:rPr>
        <w:t xml:space="preserve">定义</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2.1“供应商”“投标人”是指参加投标竞争，并符合招标文件规定资格条件的法人、其他组织或者自然人。</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2.2“产品”指本招标文件中所述相关服务。</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2.3“用户或使用单位”是指接受服务的单位。</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3</w:t>
      </w:r>
      <w:r>
        <w:rPr>
          <w:rFonts w:hint="eastAsia" w:ascii="宋体" w:hAnsi="宋体"/>
          <w:color w:val="000000"/>
          <w:sz w:val="24"/>
        </w:rPr>
        <w:t xml:space="preserve">．</w:t>
      </w:r>
      <w:r>
        <w:rPr>
          <w:rFonts w:hint="eastAsia" w:ascii="宋体" w:hAnsi="宋体" w:cs="宋体"/>
          <w:color w:val="000000"/>
        </w:rPr>
        <w:t xml:space="preserve">政策功能（本项目不适用）</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3.1政府采购促进中小企业发展，在政府采购活动中，供应商提供的货物、工程或者服务符合下列情形的，享受中小企业扶持政策：</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（1）在货物采购项目中，货物由中小企业制造，即货物由中小企业生产且使用该中小企业商号或者注册商标；</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（2）在工程采购项目中，工程由中小企业承建，即工程施工单位为中小企业；</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（3）在服务采购项目中，服务由中小企业承接，即提供服务的人员为中小企业依照《中华人民共和国劳动合同法》订立劳动合同的从业人员。</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在货物采购项目中，供应商提供的货物既有中小企业制造货物，也有大型企业制造货物的，不享受中小企业扶持政策。</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以联合体形式参加政府采购活动，联合体各方均为中小企业的，联合体视同中小企业。其中，联合体各方均为小微企业的，联合体视同小微企业。</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中小企业供应商参加政府采购活动，应当出具《中小企业声明函》（格式见后附件），否则不得享受相关中小企业扶持政策。</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3.5提供的产品属于信息安全产品的，供应商应当选择经国家认证的信息安全产品投标，并提供由中国信息安全认证中心按国家标准认证颁发的有效认证证书复印件。</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3.6提供的产品属于政府强制采购节能产品的，供应商应当选择依据国家标准中二级能效（水效）指标认证的节能产品投标，并提供有效的节能产品认证证书复印件。</w:t>
      </w:r>
      <w:r>
        <w:rPr>
          <w:rFonts w:ascii="宋体" w:hAnsi="宋体" w:cs="宋体"/>
          <w:color w:val="000000"/>
        </w:rPr>
      </w:r>
      <w:r/>
    </w:p>
    <w:p>
      <w:pPr>
        <w:pStyle w:val="661"/>
        <w:ind w:firstLine="420"/>
        <w:spacing w:after="0" w:line="360" w:lineRule="auto"/>
        <w:rPr>
          <w:rFonts w:ascii="宋体" w:hAnsi="宋体" w:cs="宋体"/>
          <w:color w:val="000000"/>
        </w:rPr>
      </w:pPr>
      <w:r>
        <w:rPr>
          <w:rFonts w:hint="eastAsia" w:ascii="宋体" w:hAnsi="宋体" w:cs="宋体"/>
          <w:color w:val="000000"/>
        </w:rPr>
        <w:t xml:space="preserve">3.7提供的产品属于环境标志产品的，供应商应当选择依据相关标准的最新版本认证的环境标志产品投标,并提供有效的环境标志产品认证证书复印件。</w:t>
      </w:r>
      <w:r>
        <w:rPr>
          <w:rFonts w:ascii="宋体" w:hAnsi="宋体" w:cs="宋体"/>
          <w:color w:val="000000"/>
        </w:rPr>
      </w:r>
      <w:r/>
    </w:p>
    <w:p>
      <w:pPr>
        <w:pStyle w:val="661"/>
        <w:spacing w:after="0" w:line="360" w:lineRule="auto"/>
        <w:rPr>
          <w:b/>
          <w:color w:val="000000"/>
          <w:sz w:val="28"/>
          <w:szCs w:val="28"/>
        </w:rPr>
      </w:pPr>
      <w:r>
        <w:rPr>
          <w:b/>
          <w:color w:val="000000"/>
          <w:sz w:val="28"/>
          <w:szCs w:val="28"/>
        </w:rPr>
        <w:t xml:space="preserve">二、招标文件</w:t>
      </w:r>
      <w:r>
        <w:rPr>
          <w:b/>
          <w:color w:val="000000"/>
          <w:sz w:val="28"/>
          <w:szCs w:val="28"/>
        </w:rPr>
      </w:r>
      <w:r/>
    </w:p>
    <w:p>
      <w:pPr>
        <w:pStyle w:val="661"/>
        <w:ind w:firstLine="420"/>
        <w:spacing w:after="0" w:line="360" w:lineRule="auto"/>
        <w:rPr>
          <w:color w:val="000000"/>
        </w:rPr>
      </w:pPr>
      <w:r>
        <w:rPr>
          <w:rFonts w:hint="eastAsia"/>
          <w:color w:val="000000"/>
        </w:rPr>
        <w:t xml:space="preserve">4</w:t>
      </w:r>
      <w:r>
        <w:rPr>
          <w:rFonts w:hint="eastAsia" w:ascii="宋体" w:hAnsi="宋体"/>
          <w:color w:val="000000"/>
          <w:sz w:val="24"/>
        </w:rPr>
        <w:t xml:space="preserve">．</w:t>
      </w:r>
      <w:r>
        <w:rPr>
          <w:color w:val="000000"/>
        </w:rPr>
        <w:t xml:space="preserve">招标文件组成</w:t>
      </w:r>
      <w:r>
        <w:rPr>
          <w:color w:val="000000"/>
        </w:rPr>
      </w:r>
      <w:r/>
    </w:p>
    <w:p>
      <w:pPr>
        <w:pStyle w:val="661"/>
        <w:ind w:firstLine="420"/>
        <w:spacing w:after="0" w:line="360" w:lineRule="auto"/>
        <w:rPr>
          <w:color w:val="000000"/>
        </w:rPr>
      </w:pPr>
      <w:r>
        <w:rPr>
          <w:rFonts w:hint="eastAsia"/>
          <w:color w:val="000000"/>
        </w:rPr>
        <w:t xml:space="preserve">4</w:t>
      </w:r>
      <w:r>
        <w:rPr>
          <w:color w:val="000000"/>
        </w:rPr>
        <w:t xml:space="preserve">.1招标文件组成：投标邀请、</w:t>
      </w:r>
      <w:r>
        <w:rPr>
          <w:rFonts w:hint="eastAsia"/>
          <w:color w:val="000000"/>
        </w:rPr>
        <w:t xml:space="preserve">投标人</w:t>
      </w:r>
      <w:r>
        <w:rPr>
          <w:color w:val="000000"/>
        </w:rPr>
        <w:t xml:space="preserve">须知、供应商应当提交的资格和资信证明文件、投标报价要求、投标文件编制要求和投标保证金缴纳方式、招标项目的技术规格、要求和数量、合同主要条款及合同签订方式、交货和提供服务的时间、验收标准、付款条件、评标方法、评标标准、无效投标和废标条款、附件等。</w:t>
      </w:r>
      <w:r>
        <w:rPr>
          <w:color w:val="000000"/>
        </w:rPr>
      </w:r>
      <w:r/>
    </w:p>
    <w:p>
      <w:pPr>
        <w:pStyle w:val="661"/>
        <w:ind w:firstLine="420"/>
        <w:spacing w:after="0" w:line="360" w:lineRule="auto"/>
        <w:rPr>
          <w:color w:val="000000"/>
        </w:rPr>
      </w:pPr>
      <w:r>
        <w:rPr>
          <w:rFonts w:hint="eastAsia"/>
          <w:color w:val="000000"/>
        </w:rPr>
        <w:t xml:space="preserve">4</w:t>
      </w:r>
      <w:r>
        <w:rPr>
          <w:color w:val="000000"/>
        </w:rPr>
        <w:t xml:space="preserve">.2招标的最小单位是包。招标服务数量及技术要求中未分包的，供应商对要求提供的服务不得部分投标；招标服务数量及技术要求中已经分包的，应当以包为单位投标。</w:t>
      </w:r>
      <w:r>
        <w:rPr>
          <w:color w:val="000000"/>
        </w:rPr>
      </w:r>
      <w:r/>
    </w:p>
    <w:p>
      <w:pPr>
        <w:pStyle w:val="661"/>
        <w:ind w:firstLine="420"/>
        <w:spacing w:after="0" w:line="360" w:lineRule="auto"/>
        <w:rPr>
          <w:color w:val="000000"/>
        </w:rPr>
      </w:pPr>
      <w:r>
        <w:rPr>
          <w:rFonts w:hint="eastAsia"/>
          <w:color w:val="000000"/>
        </w:rPr>
        <w:t xml:space="preserve">4</w:t>
      </w:r>
      <w:r>
        <w:rPr>
          <w:color w:val="000000"/>
        </w:rPr>
        <w:t xml:space="preserve">.3招标文件如果要求供应商提交备选投标方案的，供应商可以提交备选方案，否则，不接受备选方案。</w:t>
      </w:r>
      <w:r>
        <w:rPr>
          <w:color w:val="000000"/>
        </w:rPr>
      </w:r>
      <w:r/>
    </w:p>
    <w:p>
      <w:pPr>
        <w:pStyle w:val="661"/>
        <w:ind w:firstLine="420"/>
        <w:spacing w:after="0" w:line="360" w:lineRule="auto"/>
        <w:rPr>
          <w:color w:val="000000"/>
        </w:rPr>
      </w:pPr>
      <w:r>
        <w:rPr>
          <w:rFonts w:hint="eastAsia"/>
          <w:color w:val="000000"/>
        </w:rPr>
        <w:t xml:space="preserve">5</w:t>
      </w:r>
      <w:r>
        <w:rPr>
          <w:rFonts w:hint="eastAsia" w:ascii="宋体" w:hAnsi="宋体"/>
          <w:color w:val="000000"/>
          <w:sz w:val="24"/>
        </w:rPr>
        <w:t xml:space="preserve">．</w:t>
      </w:r>
      <w:r>
        <w:rPr>
          <w:color w:val="000000"/>
        </w:rPr>
        <w:t xml:space="preserve">招标文件的澄清修改</w:t>
      </w:r>
      <w:r>
        <w:rPr>
          <w:color w:val="000000"/>
        </w:rPr>
      </w:r>
      <w:r/>
    </w:p>
    <w:p>
      <w:pPr>
        <w:pStyle w:val="661"/>
        <w:ind w:firstLine="420"/>
        <w:spacing w:after="0" w:line="360" w:lineRule="auto"/>
        <w:rPr>
          <w:color w:val="000000"/>
        </w:rPr>
      </w:pPr>
      <w:r>
        <w:rPr>
          <w:rFonts w:hint="eastAsia"/>
          <w:color w:val="000000"/>
        </w:rPr>
        <w:t xml:space="preserve">5</w:t>
      </w:r>
      <w:r>
        <w:rPr>
          <w:color w:val="000000"/>
        </w:rPr>
        <w:t xml:space="preserve">.1代理机构对已发出的招标文件进行必要澄清或者修改的，将在招标文件要求提交投标文件截止时间十五日前，在原招标公告媒体发布更正公告，该澄清或者修改的内容为招标文件的组成部分。</w:t>
      </w:r>
      <w:r>
        <w:rPr>
          <w:color w:val="000000"/>
        </w:rPr>
      </w:r>
      <w:r/>
    </w:p>
    <w:p>
      <w:pPr>
        <w:pStyle w:val="661"/>
        <w:ind w:firstLine="420"/>
        <w:spacing w:after="0" w:line="360" w:lineRule="auto"/>
        <w:rPr>
          <w:color w:val="000000"/>
        </w:rPr>
      </w:pPr>
      <w:r>
        <w:rPr>
          <w:rFonts w:hint="eastAsia"/>
          <w:color w:val="000000"/>
        </w:rPr>
        <w:t xml:space="preserve">5</w:t>
      </w:r>
      <w:r>
        <w:rPr>
          <w:color w:val="000000"/>
        </w:rPr>
        <w:t xml:space="preserve">.2代理机构在招标文件要求提交投标文件截止时间前，有权决定延长投标截止时间和开标时间，并在原采购信息发布媒体上发布变更公告。</w:t>
      </w:r>
      <w:r>
        <w:rPr>
          <w:color w:val="000000"/>
        </w:rPr>
      </w:r>
      <w:r/>
    </w:p>
    <w:p>
      <w:pPr>
        <w:pStyle w:val="661"/>
        <w:ind w:firstLine="420"/>
        <w:spacing w:after="0" w:line="360" w:lineRule="auto"/>
        <w:rPr>
          <w:color w:val="000000"/>
        </w:rPr>
      </w:pPr>
      <w:r>
        <w:rPr>
          <w:rFonts w:hint="eastAsia"/>
          <w:color w:val="000000"/>
        </w:rPr>
        <w:t xml:space="preserve">5</w:t>
      </w:r>
      <w:r>
        <w:rPr>
          <w:color w:val="000000"/>
        </w:rPr>
        <w:t xml:space="preserve">.3供应商应在投标截止时间前关注原采购信息发布媒体上有关本招标项目有无变更公告。</w:t>
      </w:r>
      <w:r>
        <w:rPr>
          <w:color w:val="000000"/>
        </w:rPr>
      </w:r>
      <w:r/>
    </w:p>
    <w:p>
      <w:pPr>
        <w:pStyle w:val="661"/>
        <w:spacing w:after="0" w:line="360" w:lineRule="auto"/>
        <w:rPr>
          <w:color w:val="000000"/>
        </w:rPr>
      </w:pPr>
      <w:r>
        <w:rPr>
          <w:b/>
          <w:color w:val="000000"/>
          <w:sz w:val="28"/>
          <w:szCs w:val="28"/>
        </w:rPr>
        <w:t xml:space="preserve">三、投标</w:t>
      </w:r>
      <w:r>
        <w:rPr>
          <w:color w:val="000000"/>
        </w:rPr>
      </w:r>
      <w:r/>
    </w:p>
    <w:p>
      <w:pPr>
        <w:pStyle w:val="661"/>
        <w:ind w:firstLine="420"/>
        <w:spacing w:after="0" w:line="360" w:lineRule="auto"/>
        <w:rPr>
          <w:color w:val="000000"/>
        </w:rPr>
      </w:pPr>
      <w:r>
        <w:rPr>
          <w:color w:val="000000"/>
        </w:rPr>
        <w:t xml:space="preserve">6</w:t>
      </w:r>
      <w:r>
        <w:rPr>
          <w:rFonts w:hint="eastAsia" w:ascii="宋体" w:hAnsi="宋体"/>
          <w:color w:val="000000"/>
          <w:sz w:val="24"/>
        </w:rPr>
        <w:t xml:space="preserve">．</w:t>
      </w:r>
      <w:r>
        <w:rPr>
          <w:color w:val="000000"/>
        </w:rPr>
        <w:t xml:space="preserve">投标</w:t>
      </w:r>
      <w:r>
        <w:rPr>
          <w:color w:val="000000"/>
        </w:rPr>
      </w:r>
      <w:r/>
    </w:p>
    <w:p>
      <w:pPr>
        <w:pStyle w:val="661"/>
        <w:ind w:firstLine="420"/>
        <w:spacing w:after="0" w:line="360" w:lineRule="auto"/>
        <w:rPr>
          <w:color w:val="000000"/>
        </w:rPr>
      </w:pPr>
      <w:r>
        <w:rPr>
          <w:rFonts w:hint="eastAsia"/>
          <w:color w:val="000000"/>
        </w:rPr>
        <w:t xml:space="preserve">6</w:t>
      </w:r>
      <w:r>
        <w:rPr>
          <w:color w:val="000000"/>
        </w:rPr>
        <w:t xml:space="preserve">.1供应商应由其法定代表人或法定代表人授权委托人在规定的投标截止时间前，递交投标文件。</w:t>
      </w:r>
      <w:r>
        <w:rPr>
          <w:color w:val="000000"/>
        </w:rPr>
      </w:r>
      <w:r/>
    </w:p>
    <w:p>
      <w:pPr>
        <w:pStyle w:val="661"/>
        <w:ind w:firstLine="420"/>
        <w:spacing w:after="0" w:line="360" w:lineRule="auto"/>
        <w:rPr>
          <w:color w:val="000000"/>
        </w:rPr>
      </w:pPr>
      <w:r>
        <w:rPr>
          <w:rFonts w:hint="eastAsia"/>
          <w:color w:val="000000"/>
        </w:rPr>
        <w:t xml:space="preserve">6</w:t>
      </w:r>
      <w:r>
        <w:rPr>
          <w:color w:val="000000"/>
        </w:rPr>
        <w:t xml:space="preserve">.2供应商应当对招标文件提出的要求和条件作出实质性响应，并在投标文件中逐条应答。</w:t>
      </w:r>
      <w:r>
        <w:rPr>
          <w:color w:val="000000"/>
        </w:rPr>
      </w:r>
      <w:r/>
    </w:p>
    <w:p>
      <w:pPr>
        <w:pStyle w:val="661"/>
        <w:ind w:firstLine="420"/>
        <w:spacing w:after="0" w:line="360" w:lineRule="auto"/>
        <w:rPr>
          <w:color w:val="000000"/>
        </w:rPr>
      </w:pPr>
      <w:r>
        <w:rPr>
          <w:rFonts w:hint="eastAsia"/>
          <w:color w:val="000000"/>
        </w:rPr>
        <w:t xml:space="preserve">6</w:t>
      </w:r>
      <w:r>
        <w:rPr>
          <w:color w:val="000000"/>
        </w:rPr>
        <w:t xml:space="preserve">.3供应商应对要求提供的资格证明文件（如资质证书、资格证书）、技术资料（如白皮书、彩页、手册、检测报告等）扫描放进</w:t>
      </w:r>
      <w:r>
        <w:rPr>
          <w:rFonts w:hint="eastAsia"/>
          <w:color w:val="000000"/>
        </w:rPr>
        <w:t xml:space="preserve">投标文件</w:t>
      </w:r>
      <w:r>
        <w:rPr>
          <w:color w:val="000000"/>
        </w:rPr>
        <w:t xml:space="preserve">。</w:t>
      </w:r>
      <w:r>
        <w:rPr>
          <w:color w:val="000000"/>
        </w:rPr>
      </w:r>
      <w:r/>
    </w:p>
    <w:p>
      <w:pPr>
        <w:pStyle w:val="661"/>
        <w:ind w:firstLine="420"/>
        <w:spacing w:after="0" w:line="360" w:lineRule="auto"/>
        <w:rPr>
          <w:color w:val="000000"/>
        </w:rPr>
      </w:pPr>
      <w:r>
        <w:rPr>
          <w:rFonts w:hint="eastAsia"/>
          <w:color w:val="000000"/>
        </w:rPr>
        <w:t xml:space="preserve">6</w:t>
      </w:r>
      <w:r>
        <w:rPr>
          <w:color w:val="000000"/>
        </w:rPr>
        <w:t xml:space="preserve">.4供应商应逐一说明投标产品品牌、型号、产地、性能参数。</w:t>
      </w:r>
      <w:r>
        <w:rPr>
          <w:color w:val="000000"/>
        </w:rPr>
      </w:r>
      <w:r/>
    </w:p>
    <w:p>
      <w:pPr>
        <w:pStyle w:val="661"/>
        <w:ind w:firstLine="420"/>
        <w:spacing w:after="0" w:line="360" w:lineRule="auto"/>
        <w:rPr>
          <w:color w:val="000000"/>
        </w:rPr>
      </w:pPr>
      <w:r>
        <w:rPr>
          <w:rFonts w:hint="eastAsia"/>
          <w:color w:val="000000"/>
        </w:rPr>
        <w:t xml:space="preserve">6</w:t>
      </w:r>
      <w:r>
        <w:rPr>
          <w:color w:val="000000"/>
        </w:rPr>
        <w:t xml:space="preserve">.5投标产品属于国家认定的节能产品、环保产品、信息安全产品，应</w:t>
      </w:r>
      <w:r>
        <w:rPr>
          <w:rFonts w:hint="eastAsia"/>
          <w:color w:val="000000"/>
        </w:rPr>
        <w:t xml:space="preserve">提供</w:t>
      </w:r>
      <w:r>
        <w:rPr>
          <w:color w:val="000000"/>
        </w:rPr>
        <w:t xml:space="preserve">认证证书复印件。</w:t>
      </w:r>
      <w:r>
        <w:rPr>
          <w:color w:val="000000"/>
        </w:rPr>
      </w:r>
      <w:r/>
    </w:p>
    <w:p>
      <w:pPr>
        <w:pStyle w:val="661"/>
        <w:ind w:firstLine="420"/>
        <w:spacing w:after="0" w:line="360" w:lineRule="auto"/>
        <w:rPr>
          <w:color w:val="000000"/>
        </w:rPr>
      </w:pPr>
      <w:r>
        <w:rPr>
          <w:rFonts w:hint="eastAsia"/>
          <w:color w:val="000000"/>
        </w:rPr>
        <w:t xml:space="preserve">6</w:t>
      </w:r>
      <w:r>
        <w:rPr>
          <w:color w:val="000000"/>
        </w:rPr>
        <w:t xml:space="preserve">.6供应商符合《政府采购促进中小企业发展管理办法》（财库【2020】46号）规定的，应按要求在投标工具中填写《中小企业声明函》，否则不享受相应政策。</w:t>
      </w:r>
      <w:r>
        <w:rPr>
          <w:color w:val="000000"/>
        </w:rPr>
      </w:r>
      <w:r/>
    </w:p>
    <w:p>
      <w:pPr>
        <w:pStyle w:val="661"/>
        <w:ind w:firstLine="420"/>
        <w:spacing w:after="0" w:line="360" w:lineRule="auto"/>
        <w:rPr>
          <w:color w:val="000000"/>
        </w:rPr>
      </w:pPr>
      <w:r>
        <w:rPr>
          <w:rFonts w:hint="eastAsia"/>
          <w:color w:val="000000"/>
        </w:rPr>
        <w:t xml:space="preserve">6</w:t>
      </w:r>
      <w:r>
        <w:rPr>
          <w:color w:val="000000"/>
        </w:rPr>
        <w:t xml:space="preserve">.7供应商拟在中标后将中标项目的非主体、非关键性工作交由他人完成的，应当在</w:t>
      </w:r>
      <w:r>
        <w:rPr>
          <w:rFonts w:hint="eastAsia"/>
          <w:color w:val="000000"/>
        </w:rPr>
        <w:t xml:space="preserve">投标文件</w:t>
      </w:r>
      <w:r>
        <w:rPr>
          <w:color w:val="000000"/>
        </w:rPr>
        <w:t xml:space="preserve">中载明。</w:t>
      </w:r>
      <w:r>
        <w:rPr>
          <w:color w:val="000000"/>
        </w:rPr>
      </w:r>
      <w:r/>
    </w:p>
    <w:p>
      <w:pPr>
        <w:pStyle w:val="661"/>
        <w:ind w:firstLine="420"/>
        <w:spacing w:after="0" w:line="360" w:lineRule="auto"/>
        <w:rPr>
          <w:color w:val="000000"/>
        </w:rPr>
      </w:pPr>
      <w:r>
        <w:rPr>
          <w:rFonts w:hint="eastAsia"/>
          <w:color w:val="000000"/>
        </w:rPr>
        <w:t xml:space="preserve">7</w:t>
      </w:r>
      <w:r>
        <w:rPr>
          <w:rFonts w:hint="eastAsia" w:ascii="宋体" w:hAnsi="宋体"/>
          <w:color w:val="000000"/>
          <w:sz w:val="24"/>
        </w:rPr>
        <w:t xml:space="preserve">．</w:t>
      </w:r>
      <w:r>
        <w:rPr>
          <w:rFonts w:hint="eastAsia"/>
          <w:color w:val="000000"/>
        </w:rPr>
        <w:t xml:space="preserve">投标文件</w:t>
      </w:r>
      <w:r>
        <w:rPr>
          <w:color w:val="000000"/>
        </w:rPr>
        <w:t xml:space="preserve">的语言、计量单位、货币、技术标准和编制</w:t>
      </w:r>
      <w:r>
        <w:rPr>
          <w:color w:val="000000"/>
        </w:rPr>
      </w:r>
      <w:r/>
    </w:p>
    <w:p>
      <w:pPr>
        <w:pStyle w:val="661"/>
        <w:ind w:firstLine="420"/>
        <w:spacing w:after="0" w:line="360" w:lineRule="auto"/>
        <w:rPr>
          <w:color w:val="000000"/>
        </w:rPr>
      </w:pPr>
      <w:r>
        <w:rPr>
          <w:rFonts w:hint="eastAsia"/>
          <w:color w:val="000000"/>
        </w:rPr>
        <w:t xml:space="preserve">7</w:t>
      </w:r>
      <w:r>
        <w:rPr>
          <w:color w:val="000000"/>
        </w:rPr>
        <w:t xml:space="preserve">.1供应商提交的</w:t>
      </w:r>
      <w:r>
        <w:rPr>
          <w:rFonts w:hint="eastAsia"/>
          <w:color w:val="000000"/>
        </w:rPr>
        <w:t xml:space="preserve">投标文件</w:t>
      </w:r>
      <w:r>
        <w:rPr>
          <w:color w:val="000000"/>
        </w:rPr>
        <w:t xml:space="preserve">、技术文件和资料，包括图纸中的说明，以及供应商与代理机构就有关投标的所有来往函电均应使用中文。</w:t>
      </w:r>
      <w:r>
        <w:rPr>
          <w:rFonts w:hint="eastAsia"/>
          <w:color w:val="000000"/>
        </w:rPr>
        <w:t xml:space="preserve">投标文件</w:t>
      </w:r>
      <w:r>
        <w:rPr>
          <w:color w:val="000000"/>
        </w:rPr>
        <w:t xml:space="preserve">中若有英文或其他语言文字的资料，应提供相应的中文翻译资料。对不同文本</w:t>
      </w:r>
      <w:r>
        <w:rPr>
          <w:rFonts w:hint="eastAsia"/>
          <w:color w:val="000000"/>
        </w:rPr>
        <w:t xml:space="preserve">投标文件</w:t>
      </w:r>
      <w:r>
        <w:rPr>
          <w:color w:val="000000"/>
        </w:rPr>
        <w:t xml:space="preserve">的解释发生异议的，以中文文本为准。</w:t>
      </w:r>
      <w:r>
        <w:rPr>
          <w:color w:val="000000"/>
        </w:rPr>
      </w:r>
      <w:r/>
    </w:p>
    <w:p>
      <w:pPr>
        <w:pStyle w:val="661"/>
        <w:ind w:firstLine="420"/>
        <w:spacing w:after="0" w:line="360" w:lineRule="auto"/>
        <w:rPr>
          <w:color w:val="000000"/>
        </w:rPr>
      </w:pPr>
      <w:r>
        <w:rPr>
          <w:rFonts w:hint="eastAsia"/>
          <w:color w:val="000000"/>
        </w:rPr>
        <w:t xml:space="preserve">7</w:t>
      </w:r>
      <w:r>
        <w:rPr>
          <w:color w:val="000000"/>
        </w:rPr>
        <w:t xml:space="preserve">.2供应商所使用的计量单位应为国家法定计量单位。</w:t>
      </w:r>
      <w:r>
        <w:rPr>
          <w:color w:val="000000"/>
        </w:rPr>
      </w:r>
      <w:r/>
    </w:p>
    <w:p>
      <w:pPr>
        <w:pStyle w:val="661"/>
        <w:ind w:firstLine="420"/>
        <w:spacing w:after="0" w:line="360" w:lineRule="auto"/>
        <w:rPr>
          <w:color w:val="000000"/>
        </w:rPr>
      </w:pPr>
      <w:r>
        <w:rPr>
          <w:rFonts w:hint="eastAsia"/>
          <w:color w:val="000000"/>
        </w:rPr>
        <w:t xml:space="preserve">7</w:t>
      </w:r>
      <w:r>
        <w:rPr>
          <w:color w:val="000000"/>
        </w:rPr>
        <w:t xml:space="preserve">.3供应商应用人民币报价。</w:t>
      </w:r>
      <w:r>
        <w:rPr>
          <w:color w:val="000000"/>
        </w:rPr>
      </w:r>
      <w:r/>
    </w:p>
    <w:p>
      <w:pPr>
        <w:pStyle w:val="661"/>
        <w:ind w:firstLine="420"/>
        <w:spacing w:after="0" w:line="360" w:lineRule="auto"/>
        <w:rPr>
          <w:color w:val="000000"/>
        </w:rPr>
      </w:pPr>
      <w:r>
        <w:rPr>
          <w:rFonts w:hint="eastAsia"/>
          <w:color w:val="000000"/>
        </w:rPr>
        <w:t xml:space="preserve">7</w:t>
      </w:r>
      <w:r>
        <w:rPr>
          <w:color w:val="000000"/>
        </w:rPr>
        <w:t xml:space="preserve">.4供应商所使用的技术标准应遵循国家最新标准及规范。</w:t>
      </w:r>
      <w:r>
        <w:rPr>
          <w:color w:val="000000"/>
        </w:rPr>
      </w:r>
      <w:r/>
    </w:p>
    <w:p>
      <w:pPr>
        <w:pStyle w:val="661"/>
        <w:ind w:firstLine="420"/>
        <w:spacing w:after="0" w:line="360" w:lineRule="auto"/>
        <w:rPr>
          <w:color w:val="000000"/>
        </w:rPr>
      </w:pPr>
      <w:r>
        <w:rPr>
          <w:color w:val="000000"/>
        </w:rPr>
        <w:t xml:space="preserve">8</w:t>
      </w:r>
      <w:r>
        <w:rPr>
          <w:rFonts w:hint="eastAsia" w:ascii="宋体" w:hAnsi="宋体"/>
          <w:color w:val="000000"/>
          <w:sz w:val="24"/>
        </w:rPr>
        <w:t xml:space="preserve">．</w:t>
      </w:r>
      <w:r>
        <w:rPr>
          <w:color w:val="000000"/>
        </w:rPr>
        <w:t xml:space="preserve">联合投标</w:t>
      </w:r>
      <w:r>
        <w:rPr>
          <w:color w:val="000000"/>
        </w:rPr>
      </w:r>
      <w:r/>
    </w:p>
    <w:p>
      <w:pPr>
        <w:pStyle w:val="661"/>
        <w:ind w:firstLine="420"/>
        <w:spacing w:after="0" w:line="360" w:lineRule="auto"/>
        <w:rPr>
          <w:color w:val="000000"/>
        </w:rPr>
      </w:pPr>
      <w:r>
        <w:rPr>
          <w:rFonts w:hint="eastAsia"/>
          <w:color w:val="000000"/>
        </w:rPr>
        <w:t xml:space="preserve">8</w:t>
      </w:r>
      <w:r>
        <w:rPr>
          <w:color w:val="000000"/>
        </w:rPr>
        <w:t xml:space="preserve">.1采购项目如接受联合体投标的，两个以上的自然人、法人或者其他组织可以组成一个联合体，以一个供应商的身份共同参加投标。</w:t>
      </w:r>
      <w:r>
        <w:rPr>
          <w:color w:val="000000"/>
        </w:rPr>
      </w:r>
      <w:r/>
    </w:p>
    <w:p>
      <w:pPr>
        <w:pStyle w:val="661"/>
        <w:ind w:firstLine="420"/>
        <w:spacing w:after="0" w:line="360" w:lineRule="auto"/>
        <w:rPr>
          <w:color w:val="000000"/>
        </w:rPr>
      </w:pPr>
      <w:r>
        <w:rPr>
          <w:color w:val="000000"/>
        </w:rPr>
        <w:t xml:space="preserve">8.2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2%的价格扣除。联合体各方均为小型、微型企业的，联合体视同为小型、微型企业享受10%的价格扣除。组成联合体的大中型企业和其他自然人、法人或者其他组织，与小型、微型企业之间不得存在投资关系。</w:t>
      </w:r>
      <w:r>
        <w:rPr>
          <w:color w:val="000000"/>
        </w:rPr>
      </w:r>
      <w:r/>
    </w:p>
    <w:p>
      <w:pPr>
        <w:pStyle w:val="661"/>
        <w:ind w:firstLine="420"/>
        <w:spacing w:after="0" w:line="360" w:lineRule="auto"/>
        <w:rPr>
          <w:color w:val="000000"/>
        </w:rPr>
      </w:pPr>
      <w:r>
        <w:rPr>
          <w:rFonts w:hint="eastAsia"/>
          <w:color w:val="000000"/>
        </w:rPr>
        <w:t xml:space="preserve">8</w:t>
      </w:r>
      <w:r>
        <w:rPr>
          <w:color w:val="000000"/>
        </w:rPr>
        <w:t xml:space="preserve">.3联合体各方之间应当签订共同投标联合体协议，明确约定联合体各方承担的工作和相应的责任，并将联合体共同投标协议连同</w:t>
      </w:r>
      <w:r>
        <w:rPr>
          <w:rFonts w:hint="eastAsia"/>
          <w:color w:val="000000"/>
        </w:rPr>
        <w:t xml:space="preserve">投标文件</w:t>
      </w:r>
      <w:r>
        <w:rPr>
          <w:color w:val="000000"/>
        </w:rPr>
        <w:t xml:space="preserve">一并提交。联合体各方签订联合体共同投标协议后，不得再以自己名义单独在同一项目中投标，也不得组成新的联合体参加同一项目投标。</w:t>
      </w:r>
      <w:r>
        <w:rPr>
          <w:color w:val="000000"/>
        </w:rPr>
      </w:r>
      <w:r/>
    </w:p>
    <w:p>
      <w:pPr>
        <w:pStyle w:val="661"/>
        <w:ind w:firstLine="420"/>
        <w:spacing w:after="0" w:line="360" w:lineRule="auto"/>
        <w:rPr>
          <w:color w:val="000000"/>
        </w:rPr>
      </w:pPr>
      <w:r>
        <w:rPr>
          <w:rFonts w:hint="eastAsia"/>
          <w:color w:val="000000"/>
        </w:rPr>
        <w:t xml:space="preserve">8</w:t>
      </w:r>
      <w:r>
        <w:rPr>
          <w:color w:val="000000"/>
        </w:rPr>
        <w:t xml:space="preserve">.4政府采购合同分包履行的，中标供应商就采购项目和分包项目向采购人负责，分包项目供应商就分包项目承担责任，中标供应商与分包供应商之间应该签订分包意向协议。</w:t>
      </w:r>
      <w:r>
        <w:rPr>
          <w:color w:val="000000"/>
        </w:rPr>
      </w:r>
      <w:r/>
    </w:p>
    <w:p>
      <w:pPr>
        <w:pStyle w:val="661"/>
        <w:ind w:firstLine="420"/>
        <w:spacing w:after="0" w:line="360" w:lineRule="auto"/>
        <w:rPr>
          <w:color w:val="000000"/>
        </w:rPr>
      </w:pPr>
      <w:r>
        <w:rPr>
          <w:rFonts w:hint="eastAsia"/>
          <w:color w:val="000000"/>
        </w:rPr>
        <w:t xml:space="preserve">8</w:t>
      </w:r>
      <w:r>
        <w:rPr>
          <w:color w:val="000000"/>
        </w:rPr>
        <w:t xml:space="preserve">.5享受中小企业扶持政策获得政府采购合同的，小微企业不得将合同分包给大中型企业，中型企业不得将合同分包给大型企业。</w:t>
      </w:r>
      <w:r>
        <w:rPr>
          <w:color w:val="000000"/>
        </w:rPr>
      </w:r>
      <w:r/>
    </w:p>
    <w:p>
      <w:pPr>
        <w:pStyle w:val="661"/>
        <w:ind w:firstLine="420"/>
        <w:spacing w:after="0" w:line="360" w:lineRule="auto"/>
        <w:rPr>
          <w:color w:val="000000"/>
        </w:rPr>
      </w:pPr>
      <w:r>
        <w:rPr>
          <w:rFonts w:hint="eastAsia"/>
          <w:color w:val="000000"/>
        </w:rPr>
        <w:t xml:space="preserve">8</w:t>
      </w:r>
      <w:r>
        <w:rPr>
          <w:color w:val="000000"/>
        </w:rPr>
        <w:t xml:space="preserve">.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color w:val="000000"/>
        </w:rPr>
      </w:r>
      <w:r/>
    </w:p>
    <w:p>
      <w:pPr>
        <w:pStyle w:val="661"/>
        <w:ind w:firstLine="420"/>
        <w:spacing w:after="0" w:line="360" w:lineRule="auto"/>
        <w:rPr>
          <w:color w:val="000000"/>
        </w:rPr>
      </w:pPr>
      <w:r>
        <w:rPr>
          <w:rFonts w:hint="eastAsia"/>
          <w:color w:val="000000"/>
        </w:rPr>
        <w:t xml:space="preserve">9</w:t>
      </w:r>
      <w:r>
        <w:rPr>
          <w:rFonts w:hint="eastAsia" w:ascii="宋体" w:hAnsi="宋体"/>
          <w:color w:val="000000"/>
          <w:sz w:val="24"/>
        </w:rPr>
        <w:t xml:space="preserve">．</w:t>
      </w:r>
      <w:r>
        <w:rPr>
          <w:color w:val="000000"/>
        </w:rPr>
        <w:t xml:space="preserve">投标费用</w:t>
      </w:r>
      <w:r>
        <w:rPr>
          <w:color w:val="000000"/>
        </w:rPr>
      </w:r>
      <w:r/>
    </w:p>
    <w:p>
      <w:pPr>
        <w:pStyle w:val="643"/>
        <w:ind w:firstLine="420"/>
        <w:spacing w:line="360" w:lineRule="auto"/>
        <w:rPr>
          <w:color w:val="000000"/>
          <w:szCs w:val="21"/>
        </w:rPr>
      </w:pPr>
      <w:r>
        <w:rPr>
          <w:rFonts w:hint="eastAsia"/>
          <w:color w:val="000000"/>
          <w:szCs w:val="21"/>
        </w:rPr>
        <w:t xml:space="preserve">9</w:t>
      </w:r>
      <w:r>
        <w:rPr>
          <w:color w:val="000000"/>
          <w:szCs w:val="21"/>
        </w:rPr>
        <w:t xml:space="preserve">.1</w:t>
      </w:r>
      <w:r>
        <w:rPr>
          <w:rFonts w:hint="eastAsia"/>
          <w:color w:val="000000"/>
          <w:szCs w:val="21"/>
        </w:rPr>
        <w:t xml:space="preserve">投标人应自行承担所有与参加投标有关的费用，无论投标过程中的做法和结果如何，江苏畅采工程咨询有限公司（以下简称采购代理机构）在任何情况下均无义务和责任承担这些费用。</w:t>
      </w:r>
      <w:r>
        <w:rPr>
          <w:color w:val="000000"/>
          <w:szCs w:val="21"/>
        </w:rPr>
      </w:r>
      <w:r/>
    </w:p>
    <w:p>
      <w:pPr>
        <w:pStyle w:val="643"/>
        <w:ind w:firstLine="420"/>
        <w:spacing w:line="360" w:lineRule="auto"/>
        <w:rPr>
          <w:rFonts w:hint="eastAsia"/>
          <w:color w:val="000000"/>
          <w:szCs w:val="21"/>
        </w:rPr>
      </w:pPr>
      <w:r>
        <w:rPr>
          <w:rFonts w:hint="eastAsia"/>
          <w:color w:val="000000"/>
          <w:szCs w:val="21"/>
        </w:rPr>
        <w:t xml:space="preserve">9</w:t>
      </w:r>
      <w:r>
        <w:rPr>
          <w:color w:val="000000"/>
          <w:szCs w:val="21"/>
        </w:rPr>
        <w:t xml:space="preserve">.</w:t>
      </w:r>
      <w:r>
        <w:rPr>
          <w:rFonts w:hint="eastAsia"/>
          <w:color w:val="000000"/>
          <w:szCs w:val="21"/>
        </w:rPr>
        <w:t xml:space="preserve">2本次代理机构收取招标代理费</w:t>
      </w:r>
      <w:r>
        <w:rPr>
          <w:color w:val="000000"/>
          <w:szCs w:val="21"/>
        </w:rPr>
        <w:t xml:space="preserve">39000元，</w:t>
      </w:r>
      <w:r>
        <w:rPr>
          <w:rFonts w:hint="eastAsia"/>
          <w:color w:val="000000"/>
          <w:szCs w:val="21"/>
        </w:rPr>
        <w:t xml:space="preserve">该项费用请投标人综合考虑在投标报价中，后期采购人不单独列支。招标代理费由成交单位在发放成交通知书前一次性支付，</w:t>
      </w:r>
      <w:r>
        <w:rPr>
          <w:color w:val="000000"/>
          <w:szCs w:val="21"/>
        </w:rPr>
        <w:t xml:space="preserve">请供应商予以关注。</w:t>
      </w:r>
      <w:r>
        <w:rPr>
          <w:rFonts w:hint="eastAsia"/>
          <w:color w:val="000000"/>
          <w:szCs w:val="21"/>
        </w:rPr>
        <w:t xml:space="preserve">招标代理服务费，代理机构开具正规普通发票。</w:t>
      </w:r>
      <w:r>
        <w:rPr>
          <w:rFonts w:hint="eastAsia"/>
          <w:color w:val="000000"/>
          <w:szCs w:val="21"/>
        </w:rPr>
      </w:r>
      <w:r/>
    </w:p>
    <w:p>
      <w:pPr>
        <w:pStyle w:val="661"/>
        <w:ind w:firstLine="420"/>
        <w:spacing w:after="0" w:line="360" w:lineRule="auto"/>
        <w:rPr>
          <w:color w:val="000000"/>
        </w:rPr>
      </w:pPr>
      <w:r>
        <w:rPr>
          <w:color w:val="000000"/>
        </w:rPr>
        <w:t xml:space="preserve">10</w:t>
      </w:r>
      <w:r>
        <w:rPr>
          <w:rFonts w:hint="eastAsia" w:ascii="宋体" w:hAnsi="宋体"/>
          <w:color w:val="000000"/>
          <w:sz w:val="24"/>
        </w:rPr>
        <w:t xml:space="preserve">．</w:t>
      </w:r>
      <w:r>
        <w:rPr>
          <w:rFonts w:hint="eastAsia"/>
          <w:color w:val="000000"/>
        </w:rPr>
        <w:t xml:space="preserve">投标文件</w:t>
      </w:r>
      <w:r>
        <w:rPr>
          <w:color w:val="000000"/>
        </w:rPr>
        <w:t xml:space="preserve">组成</w:t>
      </w:r>
      <w:r>
        <w:rPr>
          <w:color w:val="000000"/>
        </w:rPr>
      </w:r>
      <w:r/>
    </w:p>
    <w:p>
      <w:pPr>
        <w:pStyle w:val="661"/>
        <w:ind w:firstLine="420"/>
        <w:spacing w:after="0" w:line="360" w:lineRule="auto"/>
        <w:rPr>
          <w:color w:val="000000"/>
        </w:rPr>
      </w:pPr>
      <w:r>
        <w:rPr>
          <w:rFonts w:hint="eastAsia"/>
          <w:color w:val="000000"/>
        </w:rPr>
        <w:t xml:space="preserve">1</w:t>
      </w:r>
      <w:r>
        <w:rPr>
          <w:color w:val="000000"/>
        </w:rPr>
        <w:t xml:space="preserve">0.1供应商应当根据招标文件要求编制</w:t>
      </w:r>
      <w:r>
        <w:rPr>
          <w:rFonts w:hint="eastAsia"/>
          <w:color w:val="000000"/>
        </w:rPr>
        <w:t xml:space="preserve">投标文件</w:t>
      </w:r>
      <w:r>
        <w:rPr>
          <w:color w:val="000000"/>
        </w:rPr>
        <w:t xml:space="preserve">，</w:t>
      </w:r>
      <w:r>
        <w:rPr>
          <w:rFonts w:hint="eastAsia"/>
          <w:color w:val="000000"/>
        </w:rPr>
        <w:t xml:space="preserve">投标文件</w:t>
      </w:r>
      <w:r>
        <w:rPr>
          <w:color w:val="000000"/>
        </w:rPr>
        <w:t xml:space="preserve">应对招标文件提出的要求和条件作出实质性响应，并在《商务条款偏离表》和《技术条款偏离表》《资格性和符合性检查响应对照表》等处标明满足与否。对带“★”的技术条款必须在</w:t>
      </w:r>
      <w:r>
        <w:rPr>
          <w:rFonts w:hint="eastAsia"/>
          <w:color w:val="000000"/>
        </w:rPr>
        <w:t xml:space="preserve">投标文件</w:t>
      </w:r>
      <w:r>
        <w:rPr>
          <w:color w:val="000000"/>
        </w:rPr>
        <w:t xml:space="preserve">中提供技术支持资料（如白皮书、彩页、手册、检测报告等），未提供技术支持资料的，评审时不予认可。（采购需求中另有规定的，也可从其规定）</w:t>
      </w:r>
      <w:r>
        <w:rPr>
          <w:color w:val="000000"/>
        </w:rPr>
      </w:r>
      <w:r/>
    </w:p>
    <w:p>
      <w:pPr>
        <w:pStyle w:val="661"/>
        <w:ind w:firstLine="420"/>
        <w:spacing w:after="0" w:line="360" w:lineRule="auto"/>
        <w:rPr>
          <w:color w:val="000000"/>
        </w:rPr>
      </w:pPr>
      <w:r>
        <w:rPr>
          <w:rFonts w:hint="eastAsia"/>
          <w:color w:val="000000"/>
        </w:rPr>
        <w:t xml:space="preserve">1</w:t>
      </w:r>
      <w:r>
        <w:rPr>
          <w:color w:val="000000"/>
        </w:rPr>
        <w:t xml:space="preserve">0.2供应商根据招标文件载明的采购项目实际情况，拟在中标后将中标项目的非主体、非关键性工作交由他人完成的，应当在</w:t>
      </w:r>
      <w:r>
        <w:rPr>
          <w:rFonts w:hint="eastAsia"/>
          <w:color w:val="000000"/>
        </w:rPr>
        <w:t xml:space="preserve">投标文件</w:t>
      </w:r>
      <w:r>
        <w:rPr>
          <w:color w:val="000000"/>
        </w:rPr>
        <w:t xml:space="preserve">中载明。</w:t>
      </w:r>
      <w:r>
        <w:rPr>
          <w:color w:val="000000"/>
        </w:rPr>
      </w:r>
      <w:r/>
    </w:p>
    <w:p>
      <w:pPr>
        <w:pStyle w:val="661"/>
        <w:ind w:firstLine="420"/>
        <w:spacing w:after="0" w:line="360" w:lineRule="auto"/>
        <w:rPr>
          <w:color w:val="000000"/>
        </w:rPr>
      </w:pPr>
      <w:r>
        <w:rPr>
          <w:rFonts w:hint="eastAsia"/>
          <w:color w:val="000000"/>
        </w:rPr>
        <w:t xml:space="preserve">1</w:t>
      </w:r>
      <w:r>
        <w:rPr>
          <w:color w:val="000000"/>
        </w:rPr>
        <w:t xml:space="preserve">0.3</w:t>
      </w:r>
      <w:r>
        <w:rPr>
          <w:rFonts w:hint="eastAsia"/>
          <w:color w:val="000000"/>
        </w:rPr>
        <w:t xml:space="preserve">投标文件</w:t>
      </w:r>
      <w:r>
        <w:rPr>
          <w:color w:val="000000"/>
        </w:rPr>
        <w:t xml:space="preserve">由商务部分、技术部分、价格部分，以及其他部分组成。</w:t>
      </w:r>
      <w:r>
        <w:rPr>
          <w:color w:val="000000"/>
        </w:rPr>
      </w:r>
      <w:r/>
    </w:p>
    <w:p>
      <w:pPr>
        <w:pStyle w:val="661"/>
        <w:ind w:firstLine="422"/>
        <w:spacing w:after="0" w:line="360" w:lineRule="auto"/>
        <w:rPr>
          <w:b/>
          <w:bCs/>
          <w:color w:val="000000"/>
        </w:rPr>
      </w:pPr>
      <w:r>
        <w:rPr>
          <w:rFonts w:hint="eastAsia"/>
          <w:b/>
          <w:bCs/>
          <w:color w:val="000000"/>
        </w:rPr>
        <w:t xml:space="preserve">1</w:t>
      </w:r>
      <w:r>
        <w:rPr>
          <w:b/>
          <w:bCs/>
          <w:color w:val="000000"/>
        </w:rPr>
        <w:t xml:space="preserve">1</w:t>
      </w:r>
      <w:r>
        <w:rPr>
          <w:rFonts w:hint="eastAsia" w:ascii="宋体" w:hAnsi="宋体"/>
          <w:color w:val="000000"/>
          <w:sz w:val="24"/>
        </w:rPr>
        <w:t xml:space="preserve">．</w:t>
      </w:r>
      <w:r>
        <w:rPr>
          <w:rFonts w:hint="eastAsia"/>
          <w:b/>
          <w:bCs/>
          <w:color w:val="000000"/>
        </w:rPr>
        <w:t xml:space="preserve">投标文件</w:t>
      </w:r>
      <w:r>
        <w:rPr>
          <w:b/>
          <w:bCs/>
          <w:color w:val="000000"/>
        </w:rPr>
        <w:t xml:space="preserve">的商务部分</w:t>
      </w:r>
      <w:r>
        <w:rPr>
          <w:b/>
          <w:bCs/>
          <w:color w:val="000000"/>
        </w:rPr>
      </w:r>
      <w:r/>
    </w:p>
    <w:p>
      <w:pPr>
        <w:pStyle w:val="661"/>
        <w:ind w:firstLine="420"/>
        <w:spacing w:after="0" w:line="360" w:lineRule="auto"/>
        <w:rPr>
          <w:color w:val="000000"/>
        </w:rPr>
      </w:pPr>
      <w:r>
        <w:rPr>
          <w:rFonts w:hint="eastAsia"/>
          <w:color w:val="000000"/>
        </w:rPr>
        <w:t xml:space="preserve">1</w:t>
      </w:r>
      <w:r>
        <w:rPr>
          <w:color w:val="000000"/>
        </w:rPr>
        <w:t xml:space="preserve">1.1商务部分是证明供应商有资格参加投标和中标后有能力履行合同的文件，这些文件应能满足招标的要求，包括但不限于下列文件，其中加“★”项目不得有缺失或无效：</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1</w:t>
      </w:r>
      <w:r>
        <w:rPr>
          <w:color w:val="000000"/>
        </w:rPr>
        <w:t xml:space="preserve">）★投标函（投标申请及声明）；</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2</w:t>
      </w:r>
      <w:r>
        <w:rPr>
          <w:color w:val="000000"/>
        </w:rPr>
        <w:t xml:space="preserve">）★</w:t>
      </w:r>
      <w:r>
        <w:rPr>
          <w:rFonts w:hint="eastAsia"/>
          <w:color w:val="000000"/>
        </w:rPr>
        <w:t xml:space="preserve">法人授权书</w:t>
      </w:r>
      <w:r>
        <w:rPr>
          <w:color w:val="000000"/>
        </w:rPr>
        <w:t xml:space="preserve">及委托代理人的身份证扫描件；</w:t>
      </w:r>
      <w:r>
        <w:rPr>
          <w:color w:val="000000"/>
        </w:rPr>
      </w:r>
      <w:r/>
    </w:p>
    <w:p>
      <w:pPr>
        <w:pStyle w:val="661"/>
        <w:ind w:firstLine="420"/>
        <w:spacing w:after="0" w:line="360" w:lineRule="auto"/>
        <w:rPr>
          <w:color w:val="000000"/>
        </w:rPr>
      </w:pPr>
      <w:r>
        <w:rPr>
          <w:color w:val="000000"/>
        </w:rPr>
        <w:t xml:space="preserve">（3）★第一章</w:t>
      </w:r>
      <w:r>
        <w:rPr>
          <w:rFonts w:hint="eastAsia"/>
          <w:color w:val="000000"/>
        </w:rPr>
        <w:t xml:space="preserve">投标邀请</w:t>
      </w:r>
      <w:r>
        <w:rPr>
          <w:color w:val="000000"/>
        </w:rPr>
        <w:t xml:space="preserve">中第</w:t>
      </w:r>
      <w:r>
        <w:rPr>
          <w:rFonts w:hint="eastAsia"/>
          <w:color w:val="000000"/>
        </w:rPr>
        <w:t xml:space="preserve">二</w:t>
      </w:r>
      <w:r>
        <w:rPr>
          <w:color w:val="000000"/>
        </w:rPr>
        <w:t xml:space="preserve">条</w:t>
      </w:r>
      <w:r>
        <w:rPr>
          <w:rFonts w:hint="eastAsia"/>
          <w:color w:val="000000"/>
        </w:rPr>
        <w:t xml:space="preserve">申请人资格要求</w:t>
      </w:r>
      <w:r>
        <w:rPr>
          <w:color w:val="000000"/>
        </w:rPr>
        <w:t xml:space="preserve">规定的证明材料；</w:t>
      </w:r>
      <w:r>
        <w:rPr>
          <w:color w:val="000000"/>
        </w:rPr>
      </w:r>
      <w:r/>
    </w:p>
    <w:p>
      <w:pPr>
        <w:pStyle w:val="661"/>
        <w:ind w:firstLine="420"/>
        <w:spacing w:after="0" w:line="360" w:lineRule="auto"/>
        <w:rPr>
          <w:color w:val="000000"/>
        </w:rPr>
      </w:pPr>
      <w:r>
        <w:rPr>
          <w:color w:val="000000"/>
        </w:rPr>
        <w:t xml:space="preserve">（4）★《南京市政府采购供应商信用记录表》；</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5</w:t>
      </w:r>
      <w:r>
        <w:rPr>
          <w:color w:val="000000"/>
        </w:rPr>
        <w:t xml:space="preserve">）《商务条款偏离表》；</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6</w:t>
      </w:r>
      <w:r>
        <w:rPr>
          <w:color w:val="000000"/>
        </w:rPr>
        <w:t xml:space="preserve">）供应商认为需要提供的其他资格证明文件和商务资料。</w:t>
      </w:r>
      <w:r>
        <w:rPr>
          <w:color w:val="000000"/>
        </w:rPr>
      </w:r>
      <w:r/>
    </w:p>
    <w:p>
      <w:pPr>
        <w:pStyle w:val="661"/>
        <w:ind w:firstLine="422"/>
        <w:spacing w:after="0" w:line="360" w:lineRule="auto"/>
        <w:rPr>
          <w:b/>
          <w:bCs/>
          <w:color w:val="000000"/>
        </w:rPr>
      </w:pPr>
      <w:r>
        <w:rPr>
          <w:b/>
          <w:bCs/>
          <w:color w:val="000000"/>
        </w:rPr>
        <w:t xml:space="preserve">12</w:t>
      </w:r>
      <w:r>
        <w:rPr>
          <w:rFonts w:hint="eastAsia" w:ascii="宋体" w:hAnsi="宋体"/>
          <w:color w:val="000000"/>
          <w:sz w:val="24"/>
        </w:rPr>
        <w:t xml:space="preserve">．</w:t>
      </w:r>
      <w:r>
        <w:rPr>
          <w:rFonts w:hint="eastAsia"/>
          <w:b/>
          <w:bCs/>
          <w:color w:val="000000"/>
        </w:rPr>
        <w:t xml:space="preserve">投标文件</w:t>
      </w:r>
      <w:r>
        <w:rPr>
          <w:b/>
          <w:bCs/>
          <w:color w:val="000000"/>
        </w:rPr>
        <w:t xml:space="preserve">的技术部分</w:t>
      </w:r>
      <w:r>
        <w:rPr>
          <w:b/>
          <w:bCs/>
          <w:color w:val="000000"/>
        </w:rPr>
      </w:r>
      <w:r/>
    </w:p>
    <w:p>
      <w:pPr>
        <w:pStyle w:val="661"/>
        <w:ind w:firstLine="420"/>
        <w:spacing w:after="0" w:line="360" w:lineRule="auto"/>
        <w:rPr>
          <w:color w:val="000000"/>
        </w:rPr>
      </w:pPr>
      <w:r>
        <w:rPr>
          <w:rFonts w:hint="eastAsia"/>
          <w:color w:val="000000"/>
        </w:rPr>
        <w:t xml:space="preserve">1</w:t>
      </w:r>
      <w:r>
        <w:rPr>
          <w:color w:val="000000"/>
        </w:rPr>
        <w:t xml:space="preserve">2.1技术部分是证明供应商提供的产品和服务是合格的、并符合招标文件要求的证明文件，以及对投标报价表中的服务的详细说明，这些文件可以是文字资料、图纸和数据等。</w:t>
      </w:r>
      <w:r>
        <w:rPr>
          <w:color w:val="000000"/>
        </w:rPr>
      </w:r>
      <w:r/>
    </w:p>
    <w:p>
      <w:pPr>
        <w:pStyle w:val="661"/>
        <w:ind w:firstLine="420"/>
        <w:spacing w:after="0" w:line="360" w:lineRule="auto"/>
        <w:rPr>
          <w:color w:val="000000"/>
        </w:rPr>
      </w:pPr>
      <w:r>
        <w:rPr>
          <w:rFonts w:hint="eastAsia"/>
          <w:color w:val="000000"/>
        </w:rPr>
        <w:t xml:space="preserve">1</w:t>
      </w:r>
      <w:r>
        <w:rPr>
          <w:color w:val="000000"/>
        </w:rPr>
        <w:t xml:space="preserve">2.2若技术性能无特殊说明，则按国家有关部门最新颁布的标准及规范为准。</w:t>
      </w:r>
      <w:r>
        <w:rPr>
          <w:color w:val="000000"/>
        </w:rPr>
      </w:r>
      <w:r/>
    </w:p>
    <w:p>
      <w:pPr>
        <w:pStyle w:val="661"/>
        <w:ind w:firstLine="420"/>
        <w:spacing w:after="0" w:line="360" w:lineRule="auto"/>
        <w:rPr>
          <w:color w:val="000000"/>
        </w:rPr>
      </w:pPr>
      <w:r>
        <w:rPr>
          <w:rFonts w:hint="eastAsia"/>
          <w:color w:val="000000"/>
        </w:rPr>
        <w:t xml:space="preserve">1</w:t>
      </w:r>
      <w:r>
        <w:rPr>
          <w:color w:val="000000"/>
        </w:rPr>
        <w:t xml:space="preserve">2.3提供的技术如与招标文件要求有不符之处，应说明其差别之所在，并在《技术条款偏离表》中逐条予以说明。</w:t>
      </w:r>
      <w:r>
        <w:rPr>
          <w:color w:val="000000"/>
        </w:rPr>
      </w:r>
      <w:r/>
    </w:p>
    <w:p>
      <w:pPr>
        <w:pStyle w:val="661"/>
        <w:ind w:firstLine="420"/>
        <w:spacing w:after="0" w:line="360" w:lineRule="auto"/>
        <w:rPr>
          <w:color w:val="000000"/>
        </w:rPr>
      </w:pPr>
      <w:r>
        <w:rPr>
          <w:rFonts w:hint="eastAsia"/>
          <w:color w:val="000000"/>
        </w:rPr>
        <w:t xml:space="preserve">1</w:t>
      </w:r>
      <w:r>
        <w:rPr>
          <w:color w:val="000000"/>
        </w:rPr>
        <w:t xml:space="preserve">2.4</w:t>
      </w:r>
      <w:r>
        <w:rPr>
          <w:rFonts w:hint="eastAsia"/>
          <w:color w:val="000000"/>
        </w:rPr>
        <w:t xml:space="preserve">投标文件</w:t>
      </w:r>
      <w:r>
        <w:rPr>
          <w:color w:val="000000"/>
        </w:rPr>
        <w:t xml:space="preserve">应按照招标文件要求提供技术资料、文件和有关证明，其中加“★”项目不得有缺失或无效。</w:t>
      </w:r>
      <w:r>
        <w:rPr>
          <w:color w:val="000000"/>
        </w:rPr>
      </w:r>
      <w:r/>
    </w:p>
    <w:p>
      <w:pPr>
        <w:pStyle w:val="661"/>
        <w:ind w:firstLine="422"/>
        <w:spacing w:after="0" w:line="360" w:lineRule="auto"/>
        <w:rPr>
          <w:b/>
          <w:bCs/>
          <w:color w:val="000000"/>
        </w:rPr>
      </w:pPr>
      <w:r>
        <w:rPr>
          <w:rFonts w:hint="eastAsia"/>
          <w:b/>
          <w:bCs/>
          <w:color w:val="000000"/>
        </w:rPr>
        <w:t xml:space="preserve">1</w:t>
      </w:r>
      <w:r>
        <w:rPr>
          <w:b/>
          <w:bCs/>
          <w:color w:val="000000"/>
        </w:rPr>
        <w:t xml:space="preserve">3</w:t>
      </w:r>
      <w:r>
        <w:rPr>
          <w:rFonts w:hint="eastAsia" w:ascii="宋体" w:hAnsi="宋体"/>
          <w:color w:val="000000"/>
          <w:sz w:val="24"/>
        </w:rPr>
        <w:t xml:space="preserve">．</w:t>
      </w:r>
      <w:r>
        <w:rPr>
          <w:rFonts w:hint="eastAsia"/>
          <w:b/>
          <w:bCs/>
          <w:color w:val="000000"/>
        </w:rPr>
        <w:t xml:space="preserve">投标文件</w:t>
      </w:r>
      <w:r>
        <w:rPr>
          <w:b/>
          <w:bCs/>
          <w:color w:val="000000"/>
        </w:rPr>
        <w:t xml:space="preserve">的价格部分</w:t>
      </w:r>
      <w:r>
        <w:rPr>
          <w:b/>
          <w:bCs/>
          <w:color w:val="000000"/>
        </w:rPr>
      </w:r>
      <w:r/>
    </w:p>
    <w:p>
      <w:pPr>
        <w:pStyle w:val="661"/>
        <w:ind w:firstLine="420"/>
        <w:spacing w:after="0" w:line="360" w:lineRule="auto"/>
        <w:rPr>
          <w:color w:val="000000"/>
        </w:rPr>
      </w:pPr>
      <w:r>
        <w:rPr>
          <w:rFonts w:hint="eastAsia"/>
          <w:color w:val="000000"/>
        </w:rPr>
        <w:t xml:space="preserve">1</w:t>
      </w:r>
      <w:r>
        <w:rPr>
          <w:color w:val="000000"/>
        </w:rPr>
        <w:t xml:space="preserve">3.1价格部分是对投标货物和服务价格构成的说明，每一项货物仅接受一个价格。</w:t>
      </w:r>
      <w:r>
        <w:rPr>
          <w:color w:val="000000"/>
        </w:rPr>
      </w:r>
      <w:r/>
    </w:p>
    <w:p>
      <w:pPr>
        <w:pStyle w:val="661"/>
        <w:ind w:firstLine="420"/>
        <w:spacing w:after="0" w:line="360" w:lineRule="auto"/>
        <w:rPr>
          <w:color w:val="000000"/>
        </w:rPr>
      </w:pPr>
      <w:r>
        <w:rPr>
          <w:rFonts w:hint="eastAsia"/>
          <w:color w:val="000000"/>
        </w:rPr>
        <w:t xml:space="preserve">1</w:t>
      </w:r>
      <w:r>
        <w:rPr>
          <w:color w:val="000000"/>
        </w:rPr>
        <w:t xml:space="preserve">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color w:val="000000"/>
        </w:rPr>
      </w:r>
      <w:r/>
    </w:p>
    <w:p>
      <w:pPr>
        <w:pStyle w:val="661"/>
        <w:ind w:firstLine="420"/>
        <w:spacing w:after="0" w:line="360" w:lineRule="auto"/>
        <w:rPr>
          <w:color w:val="000000"/>
        </w:rPr>
      </w:pPr>
      <w:r>
        <w:rPr>
          <w:rFonts w:hint="eastAsia"/>
          <w:color w:val="000000"/>
        </w:rPr>
        <w:t xml:space="preserve">1</w:t>
      </w:r>
      <w:r>
        <w:rPr>
          <w:color w:val="000000"/>
        </w:rPr>
        <w:t xml:space="preserve">3.3供应商的任何错漏、优惠、竞争性报价不得作为减轻责任、减少服务、增加收费、降低质量的理由。</w:t>
      </w:r>
      <w:r>
        <w:rPr>
          <w:color w:val="000000"/>
        </w:rPr>
      </w:r>
      <w:r/>
    </w:p>
    <w:p>
      <w:pPr>
        <w:pStyle w:val="661"/>
        <w:ind w:firstLine="420"/>
        <w:spacing w:after="0" w:line="360" w:lineRule="auto"/>
        <w:rPr>
          <w:color w:val="000000"/>
        </w:rPr>
      </w:pPr>
      <w:r>
        <w:rPr>
          <w:rFonts w:hint="eastAsia"/>
          <w:color w:val="000000"/>
        </w:rPr>
        <w:t xml:space="preserve">1</w:t>
      </w:r>
      <w:r>
        <w:rPr>
          <w:color w:val="000000"/>
        </w:rPr>
        <w:t xml:space="preserve">3.4供应商应在《报价一览表》《分项报价表》等标明提供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r>
        <w:rPr>
          <w:color w:val="000000"/>
        </w:rPr>
      </w:r>
      <w:r/>
    </w:p>
    <w:p>
      <w:pPr>
        <w:pStyle w:val="661"/>
        <w:ind w:firstLine="420"/>
        <w:spacing w:after="0" w:line="360" w:lineRule="auto"/>
        <w:rPr>
          <w:color w:val="000000"/>
        </w:rPr>
      </w:pPr>
      <w:r>
        <w:rPr>
          <w:rFonts w:hint="eastAsia"/>
          <w:color w:val="000000"/>
        </w:rPr>
        <w:t xml:space="preserve">1</w:t>
      </w:r>
      <w:r>
        <w:rPr>
          <w:color w:val="000000"/>
        </w:rPr>
        <w:t xml:space="preserve">4</w:t>
      </w:r>
      <w:r>
        <w:rPr>
          <w:rFonts w:hint="eastAsia" w:ascii="宋体" w:hAnsi="宋体"/>
          <w:color w:val="000000"/>
          <w:sz w:val="24"/>
        </w:rPr>
        <w:t xml:space="preserve">．</w:t>
      </w:r>
      <w:r>
        <w:rPr>
          <w:rFonts w:hint="eastAsia"/>
          <w:color w:val="000000"/>
        </w:rPr>
        <w:t xml:space="preserve">投标文件</w:t>
      </w:r>
      <w:r>
        <w:rPr>
          <w:color w:val="000000"/>
        </w:rPr>
        <w:t xml:space="preserve">的其他部分</w:t>
      </w:r>
      <w:r>
        <w:rPr>
          <w:color w:val="000000"/>
        </w:rPr>
      </w:r>
      <w:r/>
    </w:p>
    <w:p>
      <w:pPr>
        <w:pStyle w:val="661"/>
        <w:ind w:firstLine="420"/>
        <w:spacing w:after="0" w:line="360" w:lineRule="auto"/>
        <w:rPr>
          <w:color w:val="000000"/>
        </w:rPr>
      </w:pPr>
      <w:r>
        <w:rPr>
          <w:color w:val="000000"/>
        </w:rPr>
        <w:t xml:space="preserve">供应商编制</w:t>
      </w:r>
      <w:r>
        <w:rPr>
          <w:rFonts w:hint="eastAsia"/>
          <w:color w:val="000000"/>
        </w:rPr>
        <w:t xml:space="preserve">投标文件</w:t>
      </w:r>
      <w:r>
        <w:rPr>
          <w:color w:val="000000"/>
        </w:rPr>
        <w:t xml:space="preserve">需要提供的其他相关文件。</w:t>
      </w:r>
      <w:r>
        <w:rPr>
          <w:color w:val="000000"/>
        </w:rPr>
      </w:r>
      <w:r/>
    </w:p>
    <w:p>
      <w:pPr>
        <w:pStyle w:val="661"/>
        <w:ind w:firstLine="420"/>
        <w:spacing w:after="0" w:line="360" w:lineRule="auto"/>
        <w:rPr>
          <w:color w:val="000000"/>
        </w:rPr>
      </w:pPr>
      <w:r>
        <w:rPr>
          <w:color w:val="000000"/>
        </w:rPr>
        <w:t xml:space="preserve">15</w:t>
      </w:r>
      <w:r>
        <w:rPr>
          <w:rFonts w:hint="eastAsia" w:ascii="宋体" w:hAnsi="宋体"/>
          <w:color w:val="000000"/>
          <w:sz w:val="24"/>
        </w:rPr>
        <w:t xml:space="preserve">．</w:t>
      </w:r>
      <w:r>
        <w:rPr>
          <w:color w:val="000000"/>
        </w:rPr>
        <w:t xml:space="preserve">投标保证金</w:t>
      </w:r>
      <w:r>
        <w:rPr>
          <w:color w:val="000000"/>
        </w:rPr>
      </w:r>
      <w:r/>
    </w:p>
    <w:p>
      <w:pPr>
        <w:pStyle w:val="661"/>
        <w:ind w:firstLine="420"/>
        <w:spacing w:after="0" w:line="360" w:lineRule="auto"/>
        <w:rPr>
          <w:color w:val="000000"/>
        </w:rPr>
      </w:pPr>
      <w:r>
        <w:rPr>
          <w:color w:val="000000"/>
        </w:rPr>
        <w:t xml:space="preserve">本项目不收取保证金。</w:t>
      </w:r>
      <w:r>
        <w:rPr>
          <w:color w:val="000000"/>
        </w:rPr>
      </w:r>
      <w:r/>
    </w:p>
    <w:p>
      <w:pPr>
        <w:pStyle w:val="661"/>
        <w:ind w:firstLine="420"/>
        <w:spacing w:after="0" w:line="360" w:lineRule="auto"/>
        <w:rPr>
          <w:color w:val="000000"/>
        </w:rPr>
      </w:pPr>
      <w:r>
        <w:rPr>
          <w:color w:val="000000"/>
        </w:rPr>
        <w:t xml:space="preserve">16</w:t>
      </w:r>
      <w:r>
        <w:rPr>
          <w:rFonts w:hint="eastAsia" w:ascii="宋体" w:hAnsi="宋体"/>
          <w:color w:val="000000"/>
          <w:sz w:val="24"/>
        </w:rPr>
        <w:t xml:space="preserve">．</w:t>
      </w:r>
      <w:r>
        <w:rPr>
          <w:color w:val="000000"/>
        </w:rPr>
        <w:t xml:space="preserve">投标有效期</w:t>
      </w:r>
      <w:r>
        <w:rPr>
          <w:color w:val="000000"/>
        </w:rPr>
      </w:r>
      <w:r/>
    </w:p>
    <w:p>
      <w:pPr>
        <w:pStyle w:val="661"/>
        <w:ind w:firstLine="420"/>
        <w:spacing w:after="0" w:line="360" w:lineRule="auto"/>
        <w:rPr>
          <w:color w:val="000000"/>
        </w:rPr>
      </w:pPr>
      <w:r>
        <w:rPr>
          <w:rFonts w:hint="eastAsia"/>
          <w:color w:val="000000"/>
        </w:rPr>
        <w:t xml:space="preserve">1</w:t>
      </w:r>
      <w:r>
        <w:rPr>
          <w:color w:val="000000"/>
        </w:rPr>
        <w:t xml:space="preserve">6.1自开标之日起六十日内投标有效。</w:t>
      </w:r>
      <w:r>
        <w:rPr>
          <w:color w:val="000000"/>
        </w:rPr>
      </w:r>
      <w:r/>
    </w:p>
    <w:p>
      <w:pPr>
        <w:pStyle w:val="661"/>
        <w:ind w:firstLine="420"/>
        <w:spacing w:after="0" w:line="360" w:lineRule="auto"/>
        <w:rPr>
          <w:color w:val="000000"/>
        </w:rPr>
      </w:pPr>
      <w:r>
        <w:rPr>
          <w:rFonts w:hint="eastAsia"/>
          <w:color w:val="000000"/>
        </w:rPr>
        <w:t xml:space="preserve">1</w:t>
      </w:r>
      <w:r>
        <w:rPr>
          <w:color w:val="000000"/>
        </w:rPr>
        <w:t xml:space="preserve">6.2特殊情况下，在原投标有效期截止之前，代理机构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r>
        <w:rPr>
          <w:color w:val="000000"/>
        </w:rPr>
      </w:r>
      <w:r/>
    </w:p>
    <w:p>
      <w:pPr>
        <w:pStyle w:val="661"/>
        <w:ind w:firstLine="420"/>
        <w:spacing w:after="0" w:line="360" w:lineRule="auto"/>
        <w:rPr>
          <w:color w:val="000000"/>
        </w:rPr>
      </w:pPr>
      <w:r>
        <w:rPr>
          <w:color w:val="000000"/>
        </w:rPr>
        <w:t xml:space="preserve">1</w:t>
      </w:r>
      <w:r>
        <w:rPr>
          <w:rFonts w:hint="eastAsia"/>
          <w:color w:val="000000"/>
        </w:rPr>
        <w:t xml:space="preserve">7</w:t>
      </w:r>
      <w:r>
        <w:rPr>
          <w:rFonts w:hint="eastAsia" w:ascii="宋体" w:hAnsi="宋体"/>
          <w:color w:val="000000"/>
          <w:sz w:val="24"/>
        </w:rPr>
        <w:t xml:space="preserve">．</w:t>
      </w:r>
      <w:r>
        <w:rPr>
          <w:rFonts w:hint="eastAsia"/>
          <w:color w:val="000000"/>
        </w:rPr>
        <w:t xml:space="preserve">投标文件</w:t>
      </w:r>
      <w:r>
        <w:rPr>
          <w:color w:val="000000"/>
        </w:rPr>
        <w:t xml:space="preserve">的修改和撤回</w:t>
      </w:r>
      <w:r>
        <w:rPr>
          <w:color w:val="000000"/>
        </w:rPr>
      </w:r>
      <w:r/>
    </w:p>
    <w:p>
      <w:pPr>
        <w:pStyle w:val="661"/>
        <w:ind w:firstLine="420"/>
        <w:spacing w:after="0" w:line="360" w:lineRule="auto"/>
        <w:rPr>
          <w:color w:val="000000"/>
        </w:rPr>
      </w:pPr>
      <w:r>
        <w:rPr>
          <w:rFonts w:hint="eastAsia"/>
          <w:color w:val="000000"/>
        </w:rPr>
        <w:t xml:space="preserve">17</w:t>
      </w:r>
      <w:r>
        <w:rPr>
          <w:color w:val="000000"/>
        </w:rPr>
        <w:t xml:space="preserve">.1供应商在投标截止时间前，可以对所提交的</w:t>
      </w:r>
      <w:r>
        <w:rPr>
          <w:rFonts w:hint="eastAsia"/>
          <w:color w:val="000000"/>
        </w:rPr>
        <w:t xml:space="preserve">投标文件</w:t>
      </w:r>
      <w:r>
        <w:rPr>
          <w:color w:val="000000"/>
        </w:rPr>
        <w:t xml:space="preserve">进行撤回和重新递交。</w:t>
      </w:r>
      <w:r>
        <w:rPr>
          <w:color w:val="000000"/>
        </w:rPr>
      </w:r>
      <w:r/>
    </w:p>
    <w:p>
      <w:pPr>
        <w:pStyle w:val="661"/>
        <w:ind w:firstLine="420"/>
        <w:spacing w:after="0" w:line="360" w:lineRule="auto"/>
        <w:rPr>
          <w:color w:val="000000"/>
        </w:rPr>
      </w:pPr>
      <w:r>
        <w:rPr>
          <w:rFonts w:hint="eastAsia"/>
          <w:color w:val="000000"/>
        </w:rPr>
        <w:t xml:space="preserve">17</w:t>
      </w:r>
      <w:r>
        <w:rPr>
          <w:color w:val="000000"/>
        </w:rPr>
        <w:t xml:space="preserve">.2投标截止时间之后，</w:t>
      </w:r>
      <w:r>
        <w:rPr>
          <w:rFonts w:hint="eastAsia"/>
          <w:color w:val="000000"/>
        </w:rPr>
        <w:t xml:space="preserve">投标文件</w:t>
      </w:r>
      <w:r>
        <w:rPr>
          <w:color w:val="000000"/>
        </w:rPr>
        <w:t xml:space="preserve">不得撤回，如果撤回的，将不再接受重新递交，一年内不得参加代理机构组织的政府采购活动。</w:t>
      </w:r>
      <w:r>
        <w:rPr>
          <w:color w:val="000000"/>
        </w:rPr>
      </w:r>
      <w:r/>
    </w:p>
    <w:p>
      <w:pPr>
        <w:pStyle w:val="661"/>
        <w:ind w:firstLine="420"/>
        <w:spacing w:after="0" w:line="360" w:lineRule="auto"/>
        <w:rPr>
          <w:color w:val="000000"/>
        </w:rPr>
      </w:pPr>
      <w:r>
        <w:rPr>
          <w:rFonts w:hint="eastAsia"/>
          <w:color w:val="000000"/>
        </w:rPr>
        <w:t xml:space="preserve">18</w:t>
      </w:r>
      <w:r>
        <w:rPr>
          <w:rFonts w:hint="eastAsia" w:ascii="宋体" w:hAnsi="宋体"/>
          <w:color w:val="000000"/>
          <w:sz w:val="24"/>
        </w:rPr>
        <w:t xml:space="preserve">．</w:t>
      </w:r>
      <w:r>
        <w:rPr>
          <w:rFonts w:hint="eastAsia"/>
          <w:color w:val="000000"/>
        </w:rPr>
        <w:t xml:space="preserve">投标文件</w:t>
      </w:r>
      <w:r>
        <w:rPr>
          <w:color w:val="000000"/>
        </w:rPr>
        <w:t xml:space="preserve">盖章</w:t>
      </w:r>
      <w:r>
        <w:rPr>
          <w:color w:val="000000"/>
        </w:rPr>
      </w:r>
      <w:r/>
    </w:p>
    <w:p>
      <w:pPr>
        <w:pStyle w:val="661"/>
        <w:ind w:firstLine="420"/>
        <w:spacing w:after="0" w:line="360" w:lineRule="auto"/>
        <w:rPr>
          <w:color w:val="000000"/>
        </w:rPr>
      </w:pPr>
      <w:r>
        <w:rPr>
          <w:rFonts w:hint="eastAsia"/>
          <w:color w:val="000000"/>
        </w:rPr>
        <w:t xml:space="preserve">18</w:t>
      </w:r>
      <w:r>
        <w:rPr>
          <w:color w:val="000000"/>
        </w:rPr>
        <w:t xml:space="preserve">.1供应商应按照招标文件要求，对需要加盖公章的资格证明文件和有关资料加盖</w:t>
      </w:r>
      <w:r>
        <w:rPr>
          <w:rFonts w:hint="eastAsia"/>
          <w:color w:val="000000"/>
        </w:rPr>
        <w:t xml:space="preserve">电子</w:t>
      </w:r>
      <w:r>
        <w:rPr>
          <w:color w:val="000000"/>
        </w:rPr>
        <w:t xml:space="preserve">公章。</w:t>
      </w:r>
      <w:r>
        <w:rPr>
          <w:color w:val="000000"/>
        </w:rPr>
      </w:r>
      <w:r/>
    </w:p>
    <w:p>
      <w:pPr>
        <w:pStyle w:val="661"/>
        <w:ind w:firstLine="420"/>
        <w:spacing w:after="0" w:line="360" w:lineRule="auto"/>
        <w:rPr>
          <w:color w:val="000000"/>
        </w:rPr>
      </w:pPr>
      <w:r>
        <w:rPr>
          <w:rFonts w:hint="eastAsia"/>
          <w:color w:val="000000"/>
        </w:rPr>
        <w:t xml:space="preserve">18.</w:t>
      </w:r>
      <w:r>
        <w:rPr>
          <w:color w:val="000000"/>
        </w:rPr>
        <w:t xml:space="preserve">2供应商应在</w:t>
      </w:r>
      <w:r>
        <w:rPr>
          <w:rFonts w:hint="eastAsia"/>
          <w:color w:val="000000"/>
        </w:rPr>
        <w:t xml:space="preserve">投标文件</w:t>
      </w:r>
      <w:r>
        <w:rPr>
          <w:color w:val="000000"/>
        </w:rPr>
        <w:t xml:space="preserve">指定位置加盖</w:t>
      </w:r>
      <w:r>
        <w:rPr>
          <w:rFonts w:hint="eastAsia"/>
          <w:color w:val="000000"/>
        </w:rPr>
        <w:t xml:space="preserve">电子</w:t>
      </w:r>
      <w:r>
        <w:rPr>
          <w:color w:val="000000"/>
        </w:rPr>
        <w:t xml:space="preserve">公章。</w:t>
      </w:r>
      <w:r>
        <w:rPr>
          <w:color w:val="000000"/>
        </w:rPr>
      </w:r>
      <w:r/>
    </w:p>
    <w:p>
      <w:pPr>
        <w:pStyle w:val="661"/>
        <w:spacing w:after="0" w:line="360" w:lineRule="auto"/>
        <w:rPr>
          <w:b/>
          <w:color w:val="000000"/>
          <w:sz w:val="28"/>
          <w:szCs w:val="28"/>
        </w:rPr>
      </w:pPr>
      <w:r>
        <w:rPr>
          <w:b/>
          <w:color w:val="000000"/>
          <w:sz w:val="28"/>
          <w:szCs w:val="28"/>
        </w:rPr>
        <w:t xml:space="preserve">四、开标、评标与确定中标供应商</w:t>
      </w:r>
      <w:r>
        <w:rPr>
          <w:b/>
          <w:color w:val="000000"/>
          <w:sz w:val="28"/>
          <w:szCs w:val="28"/>
        </w:rPr>
      </w:r>
      <w:r/>
    </w:p>
    <w:p>
      <w:pPr>
        <w:pStyle w:val="661"/>
        <w:ind w:firstLine="420"/>
        <w:spacing w:after="0" w:line="360" w:lineRule="auto"/>
        <w:rPr>
          <w:color w:val="000000"/>
        </w:rPr>
      </w:pPr>
      <w:r>
        <w:rPr>
          <w:rFonts w:hint="eastAsia"/>
          <w:color w:val="000000"/>
        </w:rPr>
        <w:t xml:space="preserve">19</w:t>
      </w:r>
      <w:r>
        <w:rPr>
          <w:rFonts w:hint="eastAsia" w:ascii="宋体" w:hAnsi="宋体"/>
          <w:color w:val="000000"/>
          <w:sz w:val="24"/>
        </w:rPr>
        <w:t xml:space="preserve">．</w:t>
      </w:r>
      <w:r>
        <w:rPr>
          <w:color w:val="000000"/>
        </w:rPr>
        <w:t xml:space="preserve">开标</w:t>
      </w:r>
      <w:r>
        <w:rPr>
          <w:color w:val="000000"/>
        </w:rPr>
      </w:r>
      <w:r/>
    </w:p>
    <w:p>
      <w:pPr>
        <w:pStyle w:val="661"/>
        <w:ind w:firstLine="420"/>
        <w:spacing w:after="0" w:line="360" w:lineRule="auto"/>
        <w:rPr>
          <w:color w:val="000000"/>
        </w:rPr>
      </w:pPr>
      <w:r>
        <w:rPr>
          <w:rFonts w:hint="eastAsia"/>
          <w:color w:val="000000"/>
        </w:rPr>
        <w:t xml:space="preserve">19</w:t>
      </w:r>
      <w:r>
        <w:rPr>
          <w:color w:val="000000"/>
        </w:rPr>
        <w:t xml:space="preserve">.1</w:t>
      </w:r>
      <w:r>
        <w:rPr>
          <w:rFonts w:hint="eastAsia"/>
          <w:color w:val="000000"/>
        </w:rPr>
        <w:t xml:space="preserve">投标人按照《操作手册》规定参加开标活动，并在苏采云系统规定的时间内对投标文件进行解密。苏采云系统公布各投标人名称和投标价格</w:t>
      </w:r>
      <w:r>
        <w:rPr>
          <w:color w:val="000000"/>
        </w:rPr>
        <w:t xml:space="preserve">。</w:t>
      </w:r>
      <w:r>
        <w:rPr>
          <w:color w:val="000000"/>
        </w:rPr>
      </w:r>
      <w:r/>
    </w:p>
    <w:p>
      <w:pPr>
        <w:pStyle w:val="661"/>
        <w:ind w:firstLine="420"/>
        <w:spacing w:after="0" w:line="360" w:lineRule="auto"/>
        <w:rPr>
          <w:color w:val="000000"/>
        </w:rPr>
      </w:pPr>
      <w:r>
        <w:rPr>
          <w:rFonts w:hint="eastAsia"/>
          <w:color w:val="000000"/>
        </w:rPr>
        <w:t xml:space="preserve">19</w:t>
      </w:r>
      <w:r>
        <w:rPr>
          <w:color w:val="000000"/>
        </w:rPr>
        <w:t xml:space="preserve">.2</w:t>
      </w:r>
      <w:r>
        <w:rPr>
          <w:rFonts w:hint="eastAsia"/>
          <w:color w:val="000000"/>
        </w:rPr>
        <w:t xml:space="preserve">投标人在开标过程中涉及到的投标文件解密、开标结果确认等工作，应按照《操作手册》规定执行</w:t>
      </w:r>
      <w:r>
        <w:rPr>
          <w:color w:val="000000"/>
        </w:rPr>
        <w:t xml:space="preserve">。</w:t>
      </w:r>
      <w:r>
        <w:rPr>
          <w:color w:val="000000"/>
        </w:rPr>
      </w:r>
      <w:r/>
    </w:p>
    <w:p>
      <w:pPr>
        <w:pStyle w:val="661"/>
        <w:ind w:firstLine="420"/>
        <w:spacing w:after="0" w:line="360" w:lineRule="auto"/>
        <w:rPr>
          <w:color w:val="000000"/>
        </w:rPr>
      </w:pPr>
      <w:r>
        <w:rPr>
          <w:rFonts w:hint="eastAsia"/>
          <w:color w:val="000000"/>
        </w:rPr>
        <w:t xml:space="preserve">19.3投标人如果对开标过程和开标结果有疑义，应当根据《操作手册》规定提出，苏采云系统中《开标记录表》公布后5分钟内未提出的，视同认可开标结果。</w:t>
      </w:r>
      <w:r>
        <w:rPr>
          <w:color w:val="000000"/>
        </w:rPr>
      </w:r>
      <w:r/>
    </w:p>
    <w:p>
      <w:pPr>
        <w:pStyle w:val="661"/>
        <w:ind w:firstLine="420"/>
        <w:spacing w:after="0" w:line="360" w:lineRule="auto"/>
        <w:rPr>
          <w:rFonts w:hint="eastAsia"/>
          <w:color w:val="000000"/>
        </w:rPr>
      </w:pPr>
      <w:r>
        <w:rPr>
          <w:rFonts w:hint="eastAsia"/>
          <w:color w:val="000000"/>
        </w:rPr>
        <w:t xml:space="preserve">19.4公开招标数额标准以上的采购项目，投标截止后供应商不足3家或者通过资格审查或符合性审查的供应商不足3家的，除采购任务取消情形外，按照以下方式处理：</w:t>
      </w:r>
      <w:r>
        <w:rPr>
          <w:rFonts w:hint="eastAsia"/>
          <w:color w:val="000000"/>
        </w:rPr>
      </w:r>
      <w:r/>
    </w:p>
    <w:p>
      <w:pPr>
        <w:pStyle w:val="661"/>
        <w:ind w:firstLine="420"/>
        <w:spacing w:after="0" w:line="360" w:lineRule="auto"/>
        <w:rPr>
          <w:rFonts w:hint="eastAsia"/>
          <w:color w:val="000000"/>
        </w:rPr>
      </w:pPr>
      <w:r>
        <w:rPr>
          <w:rFonts w:hint="eastAsia"/>
          <w:color w:val="000000"/>
        </w:rPr>
        <w:t xml:space="preserve">（1）招标文件存在不合理条款或者招标程序不符合规定的，采购人、采购代理机构改正后依法重新招标；</w:t>
      </w:r>
      <w:r>
        <w:rPr>
          <w:rFonts w:hint="eastAsia"/>
          <w:color w:val="000000"/>
        </w:rPr>
      </w:r>
      <w:r/>
    </w:p>
    <w:p>
      <w:pPr>
        <w:pStyle w:val="661"/>
        <w:ind w:firstLine="420"/>
        <w:spacing w:after="0" w:line="360" w:lineRule="auto"/>
        <w:rPr>
          <w:color w:val="000000"/>
        </w:rPr>
      </w:pPr>
      <w:r>
        <w:rPr>
          <w:rFonts w:hint="eastAsia"/>
          <w:color w:val="000000"/>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rPr>
          <w:color w:val="000000"/>
        </w:rPr>
      </w:r>
      <w:r/>
    </w:p>
    <w:p>
      <w:pPr>
        <w:pStyle w:val="661"/>
        <w:ind w:firstLine="420"/>
        <w:spacing w:after="0" w:line="360" w:lineRule="auto"/>
        <w:rPr>
          <w:color w:val="000000"/>
        </w:rPr>
      </w:pPr>
      <w:r>
        <w:rPr>
          <w:color w:val="000000"/>
        </w:rPr>
        <w:t xml:space="preserve">2</w:t>
      </w:r>
      <w:r>
        <w:rPr>
          <w:rFonts w:hint="eastAsia"/>
          <w:color w:val="000000"/>
        </w:rPr>
        <w:t xml:space="preserve">0</w:t>
      </w:r>
      <w:r>
        <w:rPr>
          <w:rFonts w:hint="eastAsia" w:ascii="宋体" w:hAnsi="宋体"/>
          <w:color w:val="000000"/>
          <w:sz w:val="24"/>
        </w:rPr>
        <w:t xml:space="preserve">．</w:t>
      </w:r>
      <w:r>
        <w:rPr>
          <w:color w:val="000000"/>
        </w:rPr>
        <w:t xml:space="preserve">评标</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.1评标组织</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.1.1评标工作由代理机构组织，具体评标事务由依法组建的评标委员会负责，并独立履行下列职责：</w:t>
      </w:r>
      <w:r>
        <w:rPr>
          <w:color w:val="000000"/>
        </w:rPr>
      </w:r>
      <w:r/>
    </w:p>
    <w:p>
      <w:pPr>
        <w:pStyle w:val="661"/>
        <w:ind w:firstLine="420"/>
        <w:spacing w:after="0" w:line="360" w:lineRule="auto"/>
        <w:rPr>
          <w:color w:val="000000"/>
        </w:rPr>
      </w:pPr>
      <w:r>
        <w:rPr>
          <w:color w:val="000000"/>
        </w:rPr>
        <w:t xml:space="preserve">（1）审查、评价</w:t>
      </w:r>
      <w:r>
        <w:rPr>
          <w:rFonts w:hint="eastAsia"/>
          <w:color w:val="000000"/>
        </w:rPr>
        <w:t xml:space="preserve">投标文件</w:t>
      </w:r>
      <w:r>
        <w:rPr>
          <w:color w:val="000000"/>
        </w:rPr>
        <w:t xml:space="preserve">是否符合招标文件的商务、技术等实质性要求；</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2</w:t>
      </w:r>
      <w:r>
        <w:rPr>
          <w:color w:val="000000"/>
        </w:rPr>
        <w:t xml:space="preserve">）要求投标人对</w:t>
      </w:r>
      <w:r>
        <w:rPr>
          <w:rFonts w:hint="eastAsia"/>
          <w:color w:val="000000"/>
        </w:rPr>
        <w:t xml:space="preserve">投标文件</w:t>
      </w:r>
      <w:r>
        <w:rPr>
          <w:color w:val="000000"/>
        </w:rPr>
        <w:t xml:space="preserve">有关事项作出澄清或者说明；</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3</w:t>
      </w:r>
      <w:r>
        <w:rPr>
          <w:color w:val="000000"/>
        </w:rPr>
        <w:t xml:space="preserve">）对</w:t>
      </w:r>
      <w:r>
        <w:rPr>
          <w:rFonts w:hint="eastAsia"/>
          <w:color w:val="000000"/>
        </w:rPr>
        <w:t xml:space="preserve">投标文件</w:t>
      </w:r>
      <w:r>
        <w:rPr>
          <w:color w:val="000000"/>
        </w:rPr>
        <w:t xml:space="preserve">进行比较和评价；</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4</w:t>
      </w:r>
      <w:r>
        <w:rPr>
          <w:color w:val="000000"/>
        </w:rPr>
        <w:t xml:space="preserve">）推荐中标候选人或根据采购人委托直接确定中标供应商；</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5</w:t>
      </w:r>
      <w:r>
        <w:rPr>
          <w:color w:val="000000"/>
        </w:rPr>
        <w:t xml:space="preserve">）向采购人、财政部门报告评标中发现的违法行为。</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.1.2评标委员会由采购人代表和有关技术、经济等方面的专家组成，独立开展评审工作。</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.2评标程序</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.2.1</w:t>
      </w:r>
      <w:r>
        <w:rPr>
          <w:rFonts w:hint="eastAsia"/>
          <w:color w:val="000000"/>
        </w:rPr>
        <w:t xml:space="preserve">投标文件</w:t>
      </w:r>
      <w:r>
        <w:rPr>
          <w:color w:val="000000"/>
        </w:rPr>
        <w:t xml:space="preserve">的资格审查</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.2.1.1采购人代表和代理机构联合依法对投标人的资格进行审查。</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.2.1.2依据法律法规和招标文件的规定，对</w:t>
      </w:r>
      <w:r>
        <w:rPr>
          <w:rFonts w:hint="eastAsia"/>
          <w:color w:val="000000"/>
        </w:rPr>
        <w:t xml:space="preserve">投标文件</w:t>
      </w:r>
      <w:r>
        <w:rPr>
          <w:color w:val="000000"/>
        </w:rPr>
        <w:t xml:space="preserve">中的资格证明文件、投标保证金、《南京市政府采购供应商信用记录表》等进行审查，以确定投标供应商是否具备投标资格。</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.2.1.3在进行资格性审查的同时，将在“信用中国”网站</w:t>
      </w:r>
      <w:r>
        <w:rPr>
          <w:color w:val="000000"/>
        </w:rPr>
        <w:fldChar w:fldCharType="begin"/>
      </w:r>
      <w:r>
        <w:rPr>
          <w:color w:val="000000"/>
        </w:rPr>
        <w:instrText xml:space="preserve"> HYPERLINK "http://www.creditchina.gov.cn/" </w:instrText>
      </w:r>
      <w:r>
        <w:rPr>
          <w:color w:val="000000"/>
        </w:rPr>
        <w:fldChar w:fldCharType="separate"/>
      </w:r>
      <w:r>
        <w:rPr>
          <w:color w:val="000000"/>
        </w:rPr>
        <w:t xml:space="preserve">（www.creditchina.gov.cn</w:t>
      </w:r>
      <w:r>
        <w:rPr>
          <w:color w:val="000000"/>
        </w:rPr>
        <w:fldChar w:fldCharType="end"/>
      </w:r>
      <w:r>
        <w:rPr>
          <w:color w:val="000000"/>
        </w:rPr>
        <w:t xml:space="preserve">）、“中国政府采购网”(www.ccgp.gov.cn)对投标供应商是否被列入失信被执行人、重大税收违法案件当事人名单、政府采购严重违法失信行为记录名单的情况进行查询，以确定投标供应商是否具备投标资格。</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.2.1.4</w:t>
      </w:r>
      <w:r>
        <w:rPr>
          <w:rFonts w:hint="eastAsia"/>
          <w:color w:val="000000"/>
        </w:rPr>
        <w:t xml:space="preserve">投标文件</w:t>
      </w:r>
      <w:r>
        <w:rPr>
          <w:color w:val="000000"/>
        </w:rPr>
        <w:t xml:space="preserve">有下列情况之一的，在资格性审查时按照无效投标处理</w:t>
      </w:r>
      <w:r>
        <w:rPr>
          <w:color w:val="000000"/>
        </w:rPr>
      </w:r>
      <w:r/>
    </w:p>
    <w:p>
      <w:pPr>
        <w:pStyle w:val="661"/>
        <w:ind w:firstLine="420"/>
        <w:spacing w:after="0" w:line="360" w:lineRule="auto"/>
        <w:rPr>
          <w:color w:val="000000"/>
        </w:rPr>
      </w:pPr>
      <w:r>
        <w:rPr>
          <w:color w:val="000000"/>
        </w:rPr>
        <w:t xml:space="preserve">（1）不具备招标文件规定资格条件的；</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2</w:t>
      </w:r>
      <w:r>
        <w:rPr>
          <w:color w:val="000000"/>
        </w:rPr>
        <w:t xml:space="preserve">）供应商被“信用中国”网站（</w:t>
      </w:r>
      <w:r>
        <w:rPr>
          <w:color w:val="000000"/>
        </w:rPr>
        <w:fldChar w:fldCharType="begin"/>
      </w:r>
      <w:r>
        <w:rPr>
          <w:color w:val="000000"/>
        </w:rPr>
        <w:instrText xml:space="preserve"> HYPERLINK "http://www.creditchina.gov.cn/" </w:instrText>
      </w:r>
      <w:r>
        <w:rPr>
          <w:color w:val="000000"/>
        </w:rPr>
        <w:fldChar w:fldCharType="separate"/>
      </w:r>
      <w:r>
        <w:rPr>
          <w:color w:val="000000"/>
        </w:rPr>
        <w:t xml:space="preserve">www.creditchina.gov.cn</w:t>
      </w:r>
      <w:r>
        <w:rPr>
          <w:color w:val="000000"/>
        </w:rPr>
        <w:fldChar w:fldCharType="end"/>
      </w:r>
      <w:r>
        <w:rPr>
          <w:color w:val="000000"/>
        </w:rPr>
        <w:t xml:space="preserve">）、“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3</w:t>
      </w:r>
      <w:r>
        <w:rPr>
          <w:color w:val="000000"/>
        </w:rPr>
        <w:t xml:space="preserve">）未按照招标文件要求缴纳投标保证金的（如有）。</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.2.2</w:t>
      </w:r>
      <w:r>
        <w:rPr>
          <w:rFonts w:hint="eastAsia"/>
          <w:color w:val="000000"/>
        </w:rPr>
        <w:t xml:space="preserve">投标文件</w:t>
      </w:r>
      <w:r>
        <w:rPr>
          <w:color w:val="000000"/>
        </w:rPr>
        <w:t xml:space="preserve">的符合性审查</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.2.2.1评标委员会将依据法律法规和招标文件的规定，对</w:t>
      </w:r>
      <w:r>
        <w:rPr>
          <w:rFonts w:hint="eastAsia"/>
          <w:color w:val="000000"/>
        </w:rPr>
        <w:t xml:space="preserve">投标文件</w:t>
      </w:r>
      <w:r>
        <w:rPr>
          <w:color w:val="000000"/>
        </w:rPr>
        <w:t xml:space="preserve">的有效性、完整性和对招标文件的响应程度进行审查，以确定是否对招标文件的实质性要求作出响应。</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.2.2.2实质性要求是指本招标文件中带“★”的商务和技术要求。</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.2.2.3如果</w:t>
      </w:r>
      <w:r>
        <w:rPr>
          <w:rFonts w:hint="eastAsia"/>
          <w:color w:val="000000"/>
        </w:rPr>
        <w:t xml:space="preserve">投标文件</w:t>
      </w:r>
      <w:r>
        <w:rPr>
          <w:color w:val="000000"/>
        </w:rPr>
        <w:t xml:space="preserve">实质上没有响应招标文件的要求，评标委员会将予以拒绝，投标人不得通过修改或撤销不合要求的偏离而使其投标成为实质性响应的投标。</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.2.2.4</w:t>
      </w:r>
      <w:r>
        <w:rPr>
          <w:rFonts w:hint="eastAsia"/>
          <w:color w:val="000000"/>
        </w:rPr>
        <w:t xml:space="preserve">投标文件</w:t>
      </w:r>
      <w:r>
        <w:rPr>
          <w:color w:val="000000"/>
        </w:rPr>
        <w:t xml:space="preserve">有下列情况之一的，在符合性审查时按照无效投标处理</w:t>
      </w:r>
      <w:r>
        <w:rPr>
          <w:color w:val="000000"/>
        </w:rPr>
      </w:r>
      <w:r/>
    </w:p>
    <w:p>
      <w:pPr>
        <w:pStyle w:val="661"/>
        <w:ind w:firstLine="420"/>
        <w:spacing w:after="0" w:line="360" w:lineRule="auto"/>
        <w:rPr>
          <w:color w:val="000000"/>
        </w:rPr>
      </w:pPr>
      <w:r>
        <w:rPr>
          <w:rFonts w:hint="eastAsia"/>
          <w:color w:val="000000"/>
        </w:rPr>
        <w:t xml:space="preserve">（1）投标人在苏采云系统规定的时间内未成功解密投标文件的；</w:t>
      </w:r>
      <w:r>
        <w:rPr>
          <w:color w:val="000000"/>
        </w:rPr>
      </w:r>
      <w:r/>
    </w:p>
    <w:p>
      <w:pPr>
        <w:pStyle w:val="661"/>
        <w:ind w:firstLine="420"/>
        <w:spacing w:after="0" w:line="360" w:lineRule="auto"/>
        <w:rPr>
          <w:color w:val="000000"/>
        </w:rPr>
      </w:pPr>
      <w:r>
        <w:rPr>
          <w:rFonts w:hint="eastAsia"/>
          <w:color w:val="000000"/>
        </w:rPr>
        <w:t xml:space="preserve">（2）投标文件未按采购文件要求制作投标文件及签章的；</w:t>
      </w:r>
      <w:r>
        <w:rPr>
          <w:color w:val="000000"/>
        </w:rPr>
      </w:r>
      <w:r/>
    </w:p>
    <w:p>
      <w:pPr>
        <w:pStyle w:val="661"/>
        <w:ind w:firstLine="420"/>
        <w:spacing w:after="0" w:line="360" w:lineRule="auto"/>
        <w:rPr>
          <w:rFonts w:hint="eastAsia"/>
          <w:color w:val="000000"/>
        </w:rPr>
      </w:pPr>
      <w:r>
        <w:rPr>
          <w:rFonts w:hint="eastAsia"/>
          <w:color w:val="000000"/>
        </w:rPr>
        <w:t xml:space="preserve">（3）投标总价超出采购项目预算或者最高限价的；</w:t>
      </w:r>
      <w:r>
        <w:rPr>
          <w:rFonts w:hint="eastAsia"/>
          <w:color w:val="000000"/>
        </w:rPr>
      </w:r>
      <w:r/>
    </w:p>
    <w:p>
      <w:pPr>
        <w:pStyle w:val="661"/>
        <w:ind w:firstLine="420"/>
        <w:spacing w:after="0" w:line="360" w:lineRule="auto"/>
        <w:rPr>
          <w:rFonts w:hint="eastAsia"/>
          <w:color w:val="000000"/>
        </w:rPr>
      </w:pPr>
      <w:r>
        <w:rPr>
          <w:rFonts w:hint="eastAsia"/>
          <w:color w:val="000000"/>
        </w:rPr>
        <w:t xml:space="preserve">（4）不同供应商的投标文件由同一单位或者个人编制；</w:t>
      </w:r>
      <w:r>
        <w:rPr>
          <w:rFonts w:hint="eastAsia"/>
          <w:color w:val="000000"/>
        </w:rPr>
      </w:r>
      <w:r/>
    </w:p>
    <w:p>
      <w:pPr>
        <w:pStyle w:val="661"/>
        <w:ind w:firstLine="420"/>
        <w:spacing w:after="0" w:line="360" w:lineRule="auto"/>
        <w:rPr>
          <w:rFonts w:hint="eastAsia"/>
          <w:color w:val="000000"/>
        </w:rPr>
      </w:pPr>
      <w:r>
        <w:rPr>
          <w:rFonts w:hint="eastAsia"/>
          <w:color w:val="000000"/>
        </w:rPr>
        <w:t xml:space="preserve">（5）不同供应商委托同一单位或者个人办理投标事宜；</w:t>
      </w:r>
      <w:r>
        <w:rPr>
          <w:rFonts w:hint="eastAsia"/>
          <w:color w:val="000000"/>
        </w:rPr>
      </w:r>
      <w:r/>
    </w:p>
    <w:p>
      <w:pPr>
        <w:pStyle w:val="661"/>
        <w:ind w:firstLine="420"/>
        <w:spacing w:after="0" w:line="360" w:lineRule="auto"/>
        <w:rPr>
          <w:rFonts w:hint="eastAsia"/>
          <w:color w:val="000000"/>
        </w:rPr>
      </w:pPr>
      <w:r>
        <w:rPr>
          <w:rFonts w:hint="eastAsia"/>
          <w:color w:val="000000"/>
        </w:rPr>
        <w:t xml:space="preserve">（6）不同供应商的投标文件载明的项目管理成员为同一人；</w:t>
      </w:r>
      <w:r>
        <w:rPr>
          <w:rFonts w:hint="eastAsia"/>
          <w:color w:val="000000"/>
        </w:rPr>
      </w:r>
      <w:r/>
    </w:p>
    <w:p>
      <w:pPr>
        <w:pStyle w:val="661"/>
        <w:ind w:firstLine="420"/>
        <w:spacing w:after="0" w:line="360" w:lineRule="auto"/>
        <w:rPr>
          <w:rFonts w:hint="eastAsia"/>
          <w:color w:val="000000"/>
        </w:rPr>
      </w:pPr>
      <w:r>
        <w:rPr>
          <w:rFonts w:hint="eastAsia"/>
          <w:color w:val="000000"/>
        </w:rPr>
        <w:t xml:space="preserve">（7）不同供应商的投标文件异常一致或者投标报价呈规律性差异；</w:t>
      </w:r>
      <w:r>
        <w:rPr>
          <w:rFonts w:hint="eastAsia"/>
          <w:color w:val="000000"/>
        </w:rPr>
      </w:r>
      <w:r/>
    </w:p>
    <w:p>
      <w:pPr>
        <w:pStyle w:val="661"/>
        <w:ind w:firstLine="420"/>
        <w:spacing w:after="0" w:line="360" w:lineRule="auto"/>
        <w:rPr>
          <w:rFonts w:hint="eastAsia"/>
          <w:color w:val="000000"/>
        </w:rPr>
      </w:pPr>
      <w:r>
        <w:rPr>
          <w:rFonts w:hint="eastAsia"/>
          <w:color w:val="000000"/>
        </w:rPr>
        <w:t xml:space="preserve">（8）不同供应商的法定代表人或委托代理人有夫妻、直系血亲关系的；</w:t>
      </w:r>
      <w:r>
        <w:rPr>
          <w:rFonts w:hint="eastAsia"/>
          <w:color w:val="000000"/>
        </w:rPr>
      </w:r>
      <w:r/>
    </w:p>
    <w:p>
      <w:pPr>
        <w:pStyle w:val="661"/>
        <w:ind w:firstLine="420"/>
        <w:spacing w:after="0" w:line="360" w:lineRule="auto"/>
        <w:rPr>
          <w:rFonts w:hint="eastAsia"/>
          <w:color w:val="000000"/>
        </w:rPr>
      </w:pPr>
      <w:r>
        <w:rPr>
          <w:rFonts w:hint="eastAsia"/>
          <w:color w:val="000000"/>
        </w:rPr>
        <w:t xml:space="preserve">（9）不同供应商的负责人为同一人或者存在控股、管理关系的；</w:t>
      </w:r>
      <w:r>
        <w:rPr>
          <w:rFonts w:hint="eastAsia"/>
          <w:color w:val="000000"/>
        </w:rPr>
      </w:r>
      <w:r/>
    </w:p>
    <w:p>
      <w:pPr>
        <w:pStyle w:val="661"/>
        <w:ind w:firstLine="420"/>
        <w:spacing w:after="0" w:line="360" w:lineRule="auto"/>
        <w:rPr>
          <w:rFonts w:hint="eastAsia"/>
          <w:color w:val="000000"/>
        </w:rPr>
      </w:pPr>
      <w:r>
        <w:rPr>
          <w:rFonts w:hint="eastAsia"/>
          <w:color w:val="000000"/>
        </w:rPr>
        <w:t xml:space="preserve">（10）不同供应商的委托代理人(或法定代表人、项目经理、项目总监、项目负责人等)在招标文件发布日上月至投标截止日当月在同一单位缴纳社会保险的；</w:t>
      </w:r>
      <w:r>
        <w:rPr>
          <w:rFonts w:hint="eastAsia"/>
          <w:color w:val="000000"/>
        </w:rPr>
      </w:r>
      <w:r/>
    </w:p>
    <w:p>
      <w:pPr>
        <w:pStyle w:val="661"/>
        <w:ind w:firstLine="420"/>
        <w:spacing w:after="0" w:line="360" w:lineRule="auto"/>
        <w:rPr>
          <w:rFonts w:hint="eastAsia"/>
          <w:color w:val="000000"/>
        </w:rPr>
      </w:pPr>
      <w:r>
        <w:rPr>
          <w:rFonts w:hint="eastAsia"/>
          <w:color w:val="000000"/>
        </w:rPr>
        <w:t xml:space="preserve">（11）属于申请人的资格要求中第4条拒绝参加本次采购活动供应商的；</w:t>
      </w:r>
      <w:r>
        <w:rPr>
          <w:rFonts w:hint="eastAsia"/>
          <w:color w:val="000000"/>
        </w:rPr>
      </w:r>
      <w:r/>
    </w:p>
    <w:p>
      <w:pPr>
        <w:pStyle w:val="661"/>
        <w:ind w:firstLine="420"/>
        <w:spacing w:after="0" w:line="360" w:lineRule="auto"/>
        <w:rPr>
          <w:rFonts w:hint="eastAsia"/>
          <w:color w:val="000000"/>
        </w:rPr>
      </w:pPr>
      <w:r>
        <w:rPr>
          <w:rFonts w:hint="eastAsia"/>
          <w:color w:val="000000"/>
        </w:rPr>
        <w:t xml:space="preserve">（12）没有逐一说明投标产品品牌、型号、产地、性能参数，而是直接拷贝招标文件技术要求的；</w:t>
      </w:r>
      <w:r>
        <w:rPr>
          <w:rFonts w:hint="eastAsia"/>
          <w:color w:val="000000"/>
        </w:rPr>
      </w:r>
      <w:r/>
    </w:p>
    <w:p>
      <w:pPr>
        <w:pStyle w:val="661"/>
        <w:ind w:firstLine="420"/>
        <w:spacing w:after="0" w:line="360" w:lineRule="auto"/>
        <w:rPr>
          <w:rFonts w:hint="eastAsia"/>
          <w:color w:val="000000"/>
        </w:rPr>
      </w:pPr>
      <w:r>
        <w:rPr>
          <w:rFonts w:hint="eastAsia"/>
          <w:color w:val="000000"/>
        </w:rPr>
        <w:t xml:space="preserve">（13）投标文件含有采购人不能接受的附加条件的；</w:t>
      </w:r>
      <w:r>
        <w:rPr>
          <w:rFonts w:hint="eastAsia"/>
          <w:color w:val="000000"/>
        </w:rPr>
      </w:r>
      <w:r/>
    </w:p>
    <w:p>
      <w:pPr>
        <w:pStyle w:val="661"/>
        <w:ind w:firstLine="420"/>
        <w:spacing w:after="0" w:line="360" w:lineRule="auto"/>
        <w:rPr>
          <w:color w:val="000000"/>
        </w:rPr>
      </w:pPr>
      <w:r>
        <w:rPr>
          <w:rFonts w:hint="eastAsia"/>
          <w:color w:val="000000"/>
        </w:rPr>
        <w:t xml:space="preserve">（14）评标委员会认为供应商的报价明显低于其他通过符合性审查供应商的报价，有可能影响产品质量或者不能诚信履约的，未在评标现场合理的时间内提供书面说明或相关证明材料，不能证明其报价合理的</w:t>
      </w:r>
      <w:r>
        <w:rPr>
          <w:color w:val="000000"/>
        </w:rPr>
        <w:t xml:space="preserve">。</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.2.2.5有下列情形之一的予以废标，同时将废标理由通知所有供应商</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1</w:t>
      </w:r>
      <w:r>
        <w:rPr>
          <w:color w:val="000000"/>
        </w:rPr>
        <w:t xml:space="preserve">）符合资格条件的供应商或者对招标文件作实质性响应的供应商不足三家的；</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2</w:t>
      </w:r>
      <w:r>
        <w:rPr>
          <w:color w:val="000000"/>
        </w:rPr>
        <w:t xml:space="preserve">）出现影响采购公正的违法、违规行为的；</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3</w:t>
      </w:r>
      <w:r>
        <w:rPr>
          <w:color w:val="000000"/>
        </w:rPr>
        <w:t xml:space="preserve">）供应商的报价均超过了采购预算或最高限价，采购人不能支付的；</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4</w:t>
      </w:r>
      <w:r>
        <w:rPr>
          <w:color w:val="000000"/>
        </w:rPr>
        <w:t xml:space="preserve">）因重大变故，采购任务取消的；</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5</w:t>
      </w:r>
      <w:r>
        <w:rPr>
          <w:color w:val="000000"/>
        </w:rPr>
        <w:t xml:space="preserve">）招标文件存在歧义、重大缺陷，或者招标文件内容违反国家有关强制性规定的。</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.2.3</w:t>
      </w:r>
      <w:r>
        <w:rPr>
          <w:rFonts w:hint="eastAsia"/>
          <w:color w:val="000000"/>
        </w:rPr>
        <w:t xml:space="preserve">投标文件</w:t>
      </w:r>
      <w:r>
        <w:rPr>
          <w:color w:val="000000"/>
        </w:rPr>
        <w:t xml:space="preserve">的进一步评审</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.2.3.1评标委员会将对确定为实质性响应的</w:t>
      </w:r>
      <w:r>
        <w:rPr>
          <w:rFonts w:hint="eastAsia"/>
          <w:color w:val="000000"/>
        </w:rPr>
        <w:t xml:space="preserve">投标文件</w:t>
      </w:r>
      <w:r>
        <w:rPr>
          <w:color w:val="000000"/>
        </w:rPr>
        <w:t xml:space="preserve">进行进一步评审，看其是否有计算上或累加上的算术错误，修正错误的原则如下：</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1</w:t>
      </w:r>
      <w:r>
        <w:rPr>
          <w:color w:val="000000"/>
        </w:rPr>
        <w:t xml:space="preserve">）如果用数字表示的金额和用文字表示的金额不一致时，应以文字表示的金额为准进行修正；</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2</w:t>
      </w:r>
      <w:r>
        <w:rPr>
          <w:color w:val="000000"/>
        </w:rPr>
        <w:t xml:space="preserve">）当单价与数量的乘积和总价不一致时，以单价为准进行修正。只有在评标委员会认为单价有明显的小数点错误时，才能以标出的总价为准，并修改单价。</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.2.3.2评标委员会将按上述修正错误的方法调整</w:t>
      </w:r>
      <w:r>
        <w:rPr>
          <w:rFonts w:hint="eastAsia"/>
          <w:color w:val="000000"/>
        </w:rPr>
        <w:t xml:space="preserve">投标文件</w:t>
      </w:r>
      <w:r>
        <w:rPr>
          <w:color w:val="000000"/>
        </w:rPr>
        <w:t xml:space="preserve">中的投标价，调整后的价格应对投标人具有约束力。如果投标人不接受修正后的价格，则其投标将被拒绝，其投标保证金不予退还。</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.2.3.3评标委员会将允许修正</w:t>
      </w:r>
      <w:r>
        <w:rPr>
          <w:rFonts w:hint="eastAsia"/>
          <w:color w:val="000000"/>
        </w:rPr>
        <w:t xml:space="preserve">投标文件</w:t>
      </w:r>
      <w:r>
        <w:rPr>
          <w:color w:val="000000"/>
        </w:rPr>
        <w:t xml:space="preserve">中不构成重大偏离的、微小的、非正规的、不一致的或不规则的地方，但这些修改不能影响任何投标人相应的名次排列。</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.2.3.4澄清有关问题。投标截止时间后，供应商根据评标委员会要求对</w:t>
      </w:r>
      <w:r>
        <w:rPr>
          <w:rFonts w:hint="eastAsia"/>
          <w:color w:val="000000"/>
        </w:rPr>
        <w:t xml:space="preserve">投标文件</w:t>
      </w:r>
      <w:r>
        <w:rPr>
          <w:color w:val="000000"/>
        </w:rPr>
        <w:t xml:space="preserve">中含义不明确、同类问题表述不一致或者明显文字和计算错误的内容作出必要澄清、说明或者补正，但不得超出</w:t>
      </w:r>
      <w:r>
        <w:rPr>
          <w:rFonts w:hint="eastAsia"/>
          <w:color w:val="000000"/>
        </w:rPr>
        <w:t xml:space="preserve">投标文件</w:t>
      </w:r>
      <w:r>
        <w:rPr>
          <w:color w:val="000000"/>
        </w:rPr>
        <w:t xml:space="preserve">的范围或者改变</w:t>
      </w:r>
      <w:r>
        <w:rPr>
          <w:rFonts w:hint="eastAsia"/>
          <w:color w:val="000000"/>
        </w:rPr>
        <w:t xml:space="preserve">投标文件</w:t>
      </w:r>
      <w:r>
        <w:rPr>
          <w:color w:val="000000"/>
        </w:rPr>
        <w:t xml:space="preserve">的实质性内容。</w:t>
      </w:r>
      <w:r>
        <w:rPr>
          <w:color w:val="000000"/>
        </w:rPr>
      </w:r>
      <w:r/>
    </w:p>
    <w:p>
      <w:pPr>
        <w:pStyle w:val="661"/>
        <w:ind w:firstLine="420"/>
        <w:spacing w:after="0" w:line="360" w:lineRule="auto"/>
        <w:rPr>
          <w:color w:val="000000"/>
        </w:rPr>
      </w:pPr>
      <w:r>
        <w:rPr>
          <w:rFonts w:hint="eastAsia"/>
          <w:color w:val="000000"/>
        </w:rPr>
        <w:t xml:space="preserve">20</w:t>
      </w:r>
      <w:r>
        <w:rPr>
          <w:color w:val="000000"/>
        </w:rPr>
        <w:t xml:space="preserve">.2.3.5比较与评价。按照招标文件中规定的评标方法和标准，对资格性检查和符合性检查合格的</w:t>
      </w:r>
      <w:r>
        <w:rPr>
          <w:rFonts w:hint="eastAsia"/>
          <w:color w:val="000000"/>
        </w:rPr>
        <w:t xml:space="preserve">投标文件</w:t>
      </w:r>
      <w:r>
        <w:rPr>
          <w:color w:val="000000"/>
        </w:rPr>
        <w:t xml:space="preserve">进行商务和技术评估，综合比较与评价。</w:t>
      </w:r>
      <w:r>
        <w:rPr>
          <w:color w:val="000000"/>
        </w:rPr>
      </w:r>
      <w:r/>
    </w:p>
    <w:p>
      <w:pPr>
        <w:pStyle w:val="661"/>
        <w:ind w:firstLine="420"/>
        <w:spacing w:after="0" w:line="360" w:lineRule="auto"/>
        <w:rPr>
          <w:color w:val="000000"/>
        </w:rPr>
      </w:pPr>
      <w:r>
        <w:rPr>
          <w:color w:val="000000"/>
        </w:rPr>
        <w:t xml:space="preserve">2</w:t>
      </w:r>
      <w:r>
        <w:rPr>
          <w:rFonts w:hint="eastAsia"/>
          <w:color w:val="000000"/>
        </w:rPr>
        <w:t xml:space="preserve">0</w:t>
      </w:r>
      <w:r>
        <w:rPr>
          <w:color w:val="000000"/>
        </w:rPr>
        <w:t xml:space="preserve">.3评标方法和标准</w:t>
      </w:r>
      <w:r>
        <w:rPr>
          <w:color w:val="000000"/>
        </w:rPr>
      </w:r>
      <w:r/>
    </w:p>
    <w:p>
      <w:pPr>
        <w:pStyle w:val="661"/>
        <w:ind w:firstLine="422"/>
        <w:spacing w:after="0" w:line="360" w:lineRule="auto"/>
        <w:rPr>
          <w:b/>
          <w:bCs/>
          <w:color w:val="000000"/>
        </w:rPr>
      </w:pPr>
      <w:r>
        <w:rPr>
          <w:b/>
          <w:bCs/>
          <w:color w:val="000000"/>
        </w:rPr>
        <w:t xml:space="preserve">本项目采用综合评分法</w:t>
      </w:r>
      <w:r>
        <w:rPr>
          <w:b/>
          <w:bCs/>
          <w:color w:val="000000"/>
        </w:rPr>
      </w:r>
      <w:r/>
    </w:p>
    <w:p>
      <w:pPr>
        <w:pStyle w:val="661"/>
        <w:ind w:firstLine="420"/>
        <w:spacing w:after="0" w:line="360" w:lineRule="auto"/>
        <w:rPr>
          <w:color w:val="000000"/>
        </w:rPr>
      </w:pPr>
      <w:r>
        <w:rPr>
          <w:color w:val="000000"/>
        </w:rPr>
        <w:t xml:space="preserve">2</w:t>
      </w:r>
      <w:r>
        <w:rPr>
          <w:rFonts w:hint="eastAsia"/>
          <w:color w:val="000000"/>
        </w:rPr>
        <w:t xml:space="preserve">1</w:t>
      </w:r>
      <w:r>
        <w:rPr>
          <w:rFonts w:hint="eastAsia" w:ascii="宋体" w:hAnsi="宋体"/>
          <w:color w:val="000000"/>
          <w:sz w:val="24"/>
        </w:rPr>
        <w:t xml:space="preserve">．</w:t>
      </w:r>
      <w:r>
        <w:rPr>
          <w:color w:val="000000"/>
        </w:rPr>
        <w:t xml:space="preserve">确定中标供应商</w:t>
      </w:r>
      <w:r>
        <w:rPr>
          <w:color w:val="000000"/>
        </w:rPr>
      </w:r>
      <w:r/>
    </w:p>
    <w:p>
      <w:pPr>
        <w:pStyle w:val="661"/>
        <w:ind w:firstLine="420"/>
        <w:spacing w:after="0" w:line="360" w:lineRule="auto"/>
        <w:rPr>
          <w:color w:val="000000"/>
        </w:rPr>
      </w:pPr>
      <w:r>
        <w:rPr>
          <w:rFonts w:hint="eastAsia"/>
          <w:color w:val="000000"/>
        </w:rPr>
        <w:t xml:space="preserve">21</w:t>
      </w:r>
      <w:r>
        <w:rPr>
          <w:color w:val="000000"/>
        </w:rPr>
        <w:t xml:space="preserve">.1</w:t>
      </w:r>
      <w:r>
        <w:rPr>
          <w:rFonts w:hint="eastAsia"/>
          <w:color w:val="000000"/>
        </w:rPr>
        <w:t xml:space="preserve">采用综合评分法的，评标结果按评审后得分由高到低顺序排列。得分相同的，按投标报价由低到高顺序排列。得分且投标报价相同的并列。响应文件满足招标文件全部实质性要求，且按照按照评审得分由高到低顺序推荐3名中标候选供应商，采购人签字确认中标候选人为中标供应商</w:t>
      </w:r>
      <w:r>
        <w:rPr>
          <w:color w:val="000000"/>
        </w:rPr>
        <w:t xml:space="preserve">。</w:t>
      </w:r>
      <w:r>
        <w:rPr>
          <w:color w:val="000000"/>
        </w:rPr>
      </w:r>
      <w:r/>
    </w:p>
    <w:p>
      <w:pPr>
        <w:pStyle w:val="661"/>
        <w:ind w:firstLine="420"/>
        <w:spacing w:after="0" w:line="360" w:lineRule="auto"/>
        <w:rPr>
          <w:color w:val="000000"/>
        </w:rPr>
      </w:pPr>
      <w:r>
        <w:rPr>
          <w:rFonts w:hint="eastAsia"/>
          <w:color w:val="000000"/>
        </w:rPr>
        <w:t xml:space="preserve">21</w:t>
      </w:r>
      <w:r>
        <w:rPr>
          <w:color w:val="000000"/>
        </w:rPr>
        <w:t xml:space="preserve">.2按以下第(2)种方式确定中标供应商</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1</w:t>
      </w:r>
      <w:r>
        <w:rPr>
          <w:color w:val="000000"/>
        </w:rPr>
        <w:t xml:space="preserve">）评标委员会直接确定排名第一的中标候选人为中标供应商；</w:t>
      </w:r>
      <w:r>
        <w:rPr>
          <w:color w:val="000000"/>
        </w:rPr>
      </w:r>
      <w:r/>
    </w:p>
    <w:p>
      <w:pPr>
        <w:pStyle w:val="661"/>
        <w:ind w:firstLine="420"/>
        <w:spacing w:after="0" w:line="360" w:lineRule="auto"/>
        <w:rPr>
          <w:color w:val="000000"/>
        </w:rPr>
      </w:pPr>
      <w:r>
        <w:rPr>
          <w:color w:val="000000"/>
        </w:rPr>
        <w:t xml:space="preserve">（</w:t>
      </w:r>
      <w:r>
        <w:rPr>
          <w:rFonts w:hint="eastAsia"/>
          <w:color w:val="000000"/>
        </w:rPr>
        <w:t xml:space="preserve">2</w:t>
      </w:r>
      <w:r>
        <w:rPr>
          <w:color w:val="000000"/>
        </w:rPr>
        <w:t xml:space="preserve">）采购人在评标委员会推荐的中标候选人中按顺序确定中标供应商。</w:t>
      </w:r>
      <w:r>
        <w:rPr>
          <w:color w:val="000000"/>
        </w:rPr>
      </w:r>
      <w:r/>
    </w:p>
    <w:p>
      <w:pPr>
        <w:pStyle w:val="661"/>
        <w:ind w:firstLine="420"/>
        <w:spacing w:after="0" w:line="360" w:lineRule="auto"/>
        <w:rPr>
          <w:color w:val="000000"/>
        </w:rPr>
      </w:pPr>
      <w:r>
        <w:rPr>
          <w:color w:val="000000"/>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color w:val="000000"/>
        </w:rPr>
      </w:r>
      <w:r/>
    </w:p>
    <w:p>
      <w:pPr>
        <w:pStyle w:val="661"/>
        <w:ind w:firstLine="420"/>
        <w:spacing w:after="0" w:line="360" w:lineRule="auto"/>
        <w:rPr>
          <w:color w:val="000000"/>
        </w:rPr>
      </w:pPr>
      <w:r>
        <w:rPr>
          <w:rFonts w:hint="eastAsia"/>
          <w:color w:val="000000"/>
        </w:rPr>
        <w:t xml:space="preserve">21</w:t>
      </w:r>
      <w:r>
        <w:rPr>
          <w:color w:val="000000"/>
        </w:rPr>
        <w:t xml:space="preserve">.3中标供应商确定之日起两个工作日内，将在财政部门指定的政府采购信息发布媒体上公告。</w:t>
      </w:r>
      <w:r>
        <w:rPr>
          <w:color w:val="000000"/>
        </w:rPr>
      </w:r>
      <w:r/>
    </w:p>
    <w:p>
      <w:pPr>
        <w:pStyle w:val="661"/>
        <w:ind w:firstLine="420"/>
        <w:spacing w:after="0" w:line="360" w:lineRule="auto"/>
        <w:rPr>
          <w:color w:val="000000"/>
        </w:rPr>
      </w:pPr>
      <w:r>
        <w:rPr>
          <w:rFonts w:hint="eastAsia"/>
          <w:color w:val="000000"/>
        </w:rPr>
        <w:t xml:space="preserve">21</w:t>
      </w:r>
      <w:r>
        <w:rPr>
          <w:color w:val="000000"/>
        </w:rPr>
        <w:t xml:space="preserve">.4《中标通知书》对采购人和中标供应商具有同等法律效力。</w:t>
      </w:r>
      <w:r>
        <w:rPr>
          <w:color w:val="000000"/>
        </w:rPr>
      </w:r>
      <w:r/>
    </w:p>
    <w:p>
      <w:pPr>
        <w:pStyle w:val="661"/>
        <w:ind w:firstLine="420"/>
        <w:spacing w:after="0" w:line="360" w:lineRule="auto"/>
        <w:rPr>
          <w:color w:val="000000"/>
        </w:rPr>
      </w:pPr>
      <w:r>
        <w:rPr>
          <w:rFonts w:hint="eastAsia"/>
          <w:color w:val="000000"/>
        </w:rPr>
        <w:t xml:space="preserve">21</w:t>
      </w:r>
      <w:r>
        <w:rPr>
          <w:color w:val="000000"/>
        </w:rPr>
        <w:t xml:space="preserve">.5《中标通知书》发出后，中标供应商无正当理由不与采购人签订合同的，投标保证金不予退还；情节严重的，由财政部门将其列入不良行为记录名单，在一至三年内禁止参加南京市政府采购活动，并予以通报。</w:t>
      </w:r>
      <w:r>
        <w:rPr>
          <w:color w:val="000000"/>
        </w:rPr>
      </w:r>
      <w:r/>
    </w:p>
    <w:p>
      <w:pPr>
        <w:pStyle w:val="661"/>
        <w:ind w:firstLine="420"/>
        <w:spacing w:after="0" w:line="360" w:lineRule="auto"/>
        <w:rPr>
          <w:color w:val="000000"/>
        </w:rPr>
      </w:pPr>
      <w:r>
        <w:rPr>
          <w:rFonts w:hint="eastAsia"/>
          <w:color w:val="000000"/>
        </w:rPr>
        <w:t xml:space="preserve">21</w:t>
      </w:r>
      <w:r>
        <w:rPr>
          <w:color w:val="000000"/>
        </w:rPr>
        <w:t xml:space="preserve">.6对未通过资格审查的供应商，将告知其未通过的原因；采用综合评分法评审的，告知未中标供应商本人的评审得分与排序。</w:t>
      </w:r>
      <w:r>
        <w:rPr>
          <w:color w:val="000000"/>
        </w:rPr>
      </w:r>
      <w:r/>
    </w:p>
    <w:p>
      <w:pPr>
        <w:pStyle w:val="661"/>
        <w:ind w:firstLine="420"/>
        <w:spacing w:after="0" w:line="360" w:lineRule="auto"/>
        <w:rPr>
          <w:color w:val="000000"/>
        </w:rPr>
      </w:pPr>
      <w:r>
        <w:rPr>
          <w:rFonts w:hint="eastAsia"/>
          <w:color w:val="000000"/>
        </w:rPr>
        <w:t xml:space="preserve">21</w:t>
      </w:r>
      <w:r>
        <w:rPr>
          <w:color w:val="000000"/>
        </w:rPr>
        <w:t xml:space="preserve">.7所有</w:t>
      </w:r>
      <w:r>
        <w:rPr>
          <w:rFonts w:hint="eastAsia"/>
          <w:color w:val="000000"/>
        </w:rPr>
        <w:t xml:space="preserve">投标文件</w:t>
      </w:r>
      <w:r>
        <w:rPr>
          <w:color w:val="000000"/>
        </w:rPr>
        <w:t xml:space="preserve">不论中标与否，均不退回。</w:t>
      </w:r>
      <w:r>
        <w:rPr>
          <w:color w:val="000000"/>
        </w:rPr>
      </w:r>
      <w:r/>
    </w:p>
    <w:p>
      <w:pPr>
        <w:pStyle w:val="661"/>
        <w:ind w:firstLine="420"/>
        <w:spacing w:after="0" w:line="360" w:lineRule="auto"/>
        <w:rPr>
          <w:color w:val="000000"/>
        </w:rPr>
      </w:pPr>
      <w:r>
        <w:rPr>
          <w:color w:val="000000"/>
        </w:rPr>
        <w:t xml:space="preserve">2</w:t>
      </w:r>
      <w:r>
        <w:rPr>
          <w:rFonts w:hint="eastAsia"/>
          <w:color w:val="000000"/>
        </w:rPr>
        <w:t xml:space="preserve">2</w:t>
      </w:r>
      <w:r>
        <w:rPr>
          <w:rFonts w:hint="eastAsia" w:ascii="宋体" w:hAnsi="宋体"/>
          <w:color w:val="000000"/>
          <w:sz w:val="24"/>
        </w:rPr>
        <w:t xml:space="preserve">．</w:t>
      </w:r>
      <w:r>
        <w:rPr>
          <w:color w:val="000000"/>
        </w:rPr>
        <w:t xml:space="preserve">编写评审报告</w:t>
      </w:r>
      <w:r>
        <w:rPr>
          <w:color w:val="000000"/>
        </w:rPr>
      </w:r>
      <w:r/>
    </w:p>
    <w:p>
      <w:pPr>
        <w:pStyle w:val="661"/>
        <w:ind w:firstLine="420"/>
        <w:spacing w:after="0" w:line="360" w:lineRule="auto"/>
        <w:rPr>
          <w:color w:val="000000"/>
        </w:rPr>
      </w:pPr>
      <w:r>
        <w:rPr>
          <w:color w:val="000000"/>
        </w:rPr>
        <w:t xml:space="preserve">评标委员会根据全体评标成员签字的原始评标记录和评标结果编写评审报告。</w:t>
      </w:r>
      <w:r>
        <w:rPr>
          <w:color w:val="000000"/>
        </w:rPr>
      </w:r>
      <w:r/>
    </w:p>
    <w:p>
      <w:pPr>
        <w:pStyle w:val="661"/>
        <w:ind w:firstLine="420"/>
        <w:spacing w:after="0" w:line="360" w:lineRule="auto"/>
        <w:rPr>
          <w:color w:val="000000"/>
        </w:rPr>
      </w:pPr>
      <w:r>
        <w:rPr>
          <w:color w:val="000000"/>
        </w:rPr>
        <w:t xml:space="preserve">2</w:t>
      </w:r>
      <w:r>
        <w:rPr>
          <w:rFonts w:hint="eastAsia"/>
          <w:color w:val="000000"/>
        </w:rPr>
        <w:t xml:space="preserve">3</w:t>
      </w:r>
      <w:r>
        <w:rPr>
          <w:rFonts w:hint="eastAsia" w:ascii="宋体" w:hAnsi="宋体"/>
          <w:color w:val="000000"/>
          <w:sz w:val="24"/>
        </w:rPr>
        <w:t xml:space="preserve">．</w:t>
      </w:r>
      <w:r>
        <w:rPr>
          <w:color w:val="000000"/>
        </w:rPr>
        <w:t xml:space="preserve">评标过程的保密</w:t>
      </w:r>
      <w:r>
        <w:rPr>
          <w:color w:val="000000"/>
        </w:rPr>
      </w:r>
      <w:r/>
    </w:p>
    <w:p>
      <w:pPr>
        <w:pStyle w:val="661"/>
        <w:ind w:firstLine="420"/>
        <w:spacing w:after="0" w:line="360" w:lineRule="auto"/>
        <w:rPr>
          <w:color w:val="000000"/>
        </w:rPr>
      </w:pPr>
      <w:r>
        <w:rPr>
          <w:rFonts w:hint="eastAsia"/>
          <w:color w:val="000000"/>
        </w:rPr>
        <w:t xml:space="preserve">23</w:t>
      </w:r>
      <w:r>
        <w:rPr>
          <w:color w:val="000000"/>
        </w:rPr>
        <w:t xml:space="preserve">.1代理机构将采取必要措施，保证评标在严格保密的情况下进行。</w:t>
      </w:r>
      <w:r>
        <w:rPr>
          <w:color w:val="000000"/>
        </w:rPr>
      </w:r>
      <w:r/>
    </w:p>
    <w:p>
      <w:pPr>
        <w:pStyle w:val="661"/>
        <w:ind w:firstLine="420"/>
        <w:spacing w:after="0" w:line="360" w:lineRule="auto"/>
        <w:rPr>
          <w:color w:val="000000"/>
        </w:rPr>
      </w:pPr>
      <w:r>
        <w:rPr>
          <w:rFonts w:hint="eastAsia"/>
          <w:color w:val="000000"/>
        </w:rPr>
        <w:t xml:space="preserve">23</w:t>
      </w:r>
      <w:r>
        <w:rPr>
          <w:color w:val="000000"/>
        </w:rPr>
        <w:t xml:space="preserve">.2任何单位和个人不得非法干预、影响评标办法的确定，以及评标过程和结果。</w:t>
      </w:r>
      <w:r>
        <w:rPr>
          <w:color w:val="000000"/>
        </w:rPr>
      </w:r>
      <w:r/>
    </w:p>
    <w:p>
      <w:pPr>
        <w:pStyle w:val="661"/>
        <w:ind w:firstLine="420"/>
        <w:spacing w:after="0" w:line="360" w:lineRule="auto"/>
        <w:rPr>
          <w:color w:val="000000"/>
        </w:rPr>
      </w:pPr>
      <w:r>
        <w:rPr>
          <w:rFonts w:hint="eastAsia"/>
          <w:color w:val="000000"/>
        </w:rPr>
        <w:t xml:space="preserve">23</w:t>
      </w:r>
      <w:r>
        <w:rPr>
          <w:color w:val="000000"/>
        </w:rPr>
        <w:t xml:space="preserve">.3凡是与审查、澄清、评价和比较投标的有关资料等，均不得向供应商及与评标无关的人员透露。</w:t>
      </w:r>
      <w:r>
        <w:rPr>
          <w:color w:val="000000"/>
        </w:rPr>
      </w:r>
      <w:r/>
    </w:p>
    <w:p>
      <w:pPr>
        <w:pStyle w:val="661"/>
        <w:spacing w:after="0" w:line="360" w:lineRule="auto"/>
        <w:rPr>
          <w:b/>
          <w:color w:val="000000"/>
          <w:sz w:val="28"/>
          <w:szCs w:val="28"/>
        </w:rPr>
      </w:pPr>
      <w:r>
        <w:rPr>
          <w:b/>
          <w:color w:val="000000"/>
          <w:sz w:val="28"/>
          <w:szCs w:val="28"/>
        </w:rPr>
        <w:t xml:space="preserve">五、签订合同</w:t>
      </w:r>
      <w:r>
        <w:rPr>
          <w:b/>
          <w:color w:val="000000"/>
          <w:sz w:val="28"/>
          <w:szCs w:val="28"/>
        </w:rPr>
      </w:r>
      <w:r/>
    </w:p>
    <w:p>
      <w:pPr>
        <w:pStyle w:val="661"/>
        <w:ind w:firstLine="420"/>
        <w:spacing w:after="0" w:line="360" w:lineRule="auto"/>
        <w:rPr>
          <w:color w:val="000000"/>
        </w:rPr>
      </w:pPr>
      <w:r>
        <w:rPr>
          <w:color w:val="000000"/>
        </w:rPr>
        <w:t xml:space="preserve">2</w:t>
      </w:r>
      <w:r>
        <w:rPr>
          <w:rFonts w:hint="eastAsia"/>
          <w:color w:val="000000"/>
        </w:rPr>
        <w:t xml:space="preserve">4</w:t>
      </w:r>
      <w:r>
        <w:rPr>
          <w:rFonts w:hint="eastAsia" w:ascii="宋体" w:hAnsi="宋体"/>
          <w:color w:val="000000"/>
          <w:sz w:val="24"/>
        </w:rPr>
        <w:t xml:space="preserve">．</w:t>
      </w:r>
      <w:r>
        <w:rPr>
          <w:color w:val="000000"/>
        </w:rPr>
        <w:t xml:space="preserve">签订合同</w:t>
      </w:r>
      <w:r>
        <w:rPr>
          <w:color w:val="000000"/>
        </w:rPr>
      </w:r>
      <w:r/>
    </w:p>
    <w:p>
      <w:pPr>
        <w:pStyle w:val="661"/>
        <w:ind w:firstLine="420"/>
        <w:spacing w:after="0" w:line="360" w:lineRule="auto"/>
        <w:rPr>
          <w:color w:val="000000"/>
        </w:rPr>
      </w:pPr>
      <w:r>
        <w:rPr>
          <w:rFonts w:hint="eastAsia"/>
          <w:color w:val="000000"/>
        </w:rPr>
        <w:t xml:space="preserve">24</w:t>
      </w:r>
      <w:r>
        <w:rPr>
          <w:color w:val="000000"/>
        </w:rPr>
        <w:t xml:space="preserve">.1采购人应当自《中标通知书》发出之日起</w:t>
      </w:r>
      <w:r>
        <w:rPr>
          <w:rFonts w:hint="eastAsia"/>
          <w:color w:val="000000"/>
        </w:rPr>
        <w:t xml:space="preserve">三十</w:t>
      </w:r>
      <w:r>
        <w:rPr>
          <w:color w:val="000000"/>
        </w:rPr>
        <w:t xml:space="preserve">日内，按照招标文件和中标供应商</w:t>
      </w:r>
      <w:r>
        <w:rPr>
          <w:rFonts w:hint="eastAsia"/>
          <w:color w:val="000000"/>
        </w:rPr>
        <w:t xml:space="preserve">投标文件</w:t>
      </w:r>
      <w:r>
        <w:rPr>
          <w:color w:val="000000"/>
        </w:rPr>
        <w:t xml:space="preserve">与中标供应商签订书面合同。所签订的合同不得对招标文件确定事项和中标供应商</w:t>
      </w:r>
      <w:r>
        <w:rPr>
          <w:rFonts w:hint="eastAsia"/>
          <w:color w:val="000000"/>
        </w:rPr>
        <w:t xml:space="preserve">投标文件</w:t>
      </w:r>
      <w:r>
        <w:rPr>
          <w:color w:val="000000"/>
        </w:rPr>
        <w:t xml:space="preserve">作实质性修改。</w:t>
      </w:r>
      <w:r>
        <w:rPr>
          <w:color w:val="000000"/>
        </w:rPr>
      </w:r>
      <w:r/>
    </w:p>
    <w:p>
      <w:pPr>
        <w:pStyle w:val="661"/>
        <w:ind w:firstLine="420"/>
        <w:spacing w:after="0" w:line="360" w:lineRule="auto"/>
        <w:rPr>
          <w:color w:val="000000"/>
        </w:rPr>
      </w:pPr>
      <w:r>
        <w:rPr>
          <w:rFonts w:hint="eastAsia"/>
          <w:color w:val="000000"/>
        </w:rPr>
        <w:t xml:space="preserve">24</w:t>
      </w:r>
      <w:r>
        <w:rPr>
          <w:color w:val="000000"/>
        </w:rPr>
        <w:t xml:space="preserve">.2采购人不得向中标供应商提出任何不合理的要求作为签订合同的条件，不得与中标供应商私下订立背离合同实质性内容的协议。</w:t>
      </w:r>
      <w:r>
        <w:rPr>
          <w:color w:val="000000"/>
        </w:rPr>
      </w:r>
      <w:r/>
    </w:p>
    <w:p>
      <w:pPr>
        <w:pStyle w:val="661"/>
        <w:ind w:firstLine="420"/>
        <w:spacing w:after="0" w:line="360" w:lineRule="auto"/>
        <w:rPr>
          <w:color w:val="000000"/>
        </w:rPr>
      </w:pPr>
      <w:r>
        <w:rPr>
          <w:rFonts w:hint="eastAsia"/>
          <w:color w:val="000000"/>
        </w:rPr>
        <w:t xml:space="preserve">24</w:t>
      </w:r>
      <w:r>
        <w:rPr>
          <w:color w:val="000000"/>
        </w:rPr>
        <w:t xml:space="preserve">.3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color w:val="000000"/>
        </w:rPr>
      </w:r>
      <w:r/>
    </w:p>
    <w:p>
      <w:pPr>
        <w:pStyle w:val="661"/>
        <w:ind w:firstLine="420"/>
        <w:spacing w:after="0" w:line="360" w:lineRule="auto"/>
        <w:rPr>
          <w:color w:val="000000"/>
        </w:rPr>
      </w:pPr>
      <w:r>
        <w:rPr>
          <w:rFonts w:hint="eastAsia"/>
          <w:color w:val="000000"/>
        </w:rPr>
        <w:t xml:space="preserve">24</w:t>
      </w:r>
      <w:r>
        <w:rPr>
          <w:color w:val="000000"/>
        </w:rPr>
        <w:t xml:space="preserve">.4采购合同履行中，采购人需追加与合同标的相同货物的，在不改变合同其他条款的前提下，可以与供应商协商签订补充合同，但所有补充合同的采购金额不得超过原合同采购金额的百分之十。</w:t>
      </w:r>
      <w:r>
        <w:rPr>
          <w:color w:val="000000"/>
        </w:rPr>
      </w:r>
      <w:r/>
    </w:p>
    <w:p>
      <w:pPr>
        <w:pStyle w:val="661"/>
        <w:ind w:firstLine="420"/>
        <w:spacing w:after="0" w:line="360" w:lineRule="auto"/>
        <w:rPr>
          <w:color w:val="000000"/>
        </w:rPr>
      </w:pPr>
      <w:r>
        <w:rPr>
          <w:rFonts w:hint="eastAsia"/>
          <w:color w:val="000000"/>
        </w:rPr>
        <w:t xml:space="preserve">24.5采购人与中标人应当根据合同的约定依法履行合同义务。</w:t>
      </w:r>
      <w:r>
        <w:rPr>
          <w:color w:val="000000"/>
        </w:rPr>
      </w:r>
      <w:r/>
    </w:p>
    <w:p>
      <w:pPr>
        <w:pStyle w:val="661"/>
        <w:spacing w:after="0" w:line="360" w:lineRule="auto"/>
        <w:rPr>
          <w:b/>
          <w:color w:val="000000"/>
          <w:sz w:val="28"/>
          <w:szCs w:val="28"/>
        </w:rPr>
      </w:pPr>
      <w:r>
        <w:rPr>
          <w:b/>
          <w:color w:val="000000"/>
          <w:sz w:val="28"/>
          <w:szCs w:val="28"/>
        </w:rPr>
        <w:t xml:space="preserve">六、质疑</w:t>
      </w:r>
      <w:r>
        <w:rPr>
          <w:rFonts w:hint="eastAsia"/>
          <w:b/>
          <w:color w:val="000000"/>
          <w:sz w:val="28"/>
          <w:szCs w:val="28"/>
        </w:rPr>
        <w:t xml:space="preserve">处理</w:t>
      </w:r>
      <w:r>
        <w:rPr>
          <w:b/>
          <w:color w:val="000000"/>
          <w:sz w:val="28"/>
          <w:szCs w:val="28"/>
        </w:rPr>
      </w:r>
      <w:r/>
    </w:p>
    <w:p>
      <w:pPr>
        <w:pStyle w:val="661"/>
        <w:ind w:firstLine="420"/>
        <w:spacing w:after="0" w:line="360" w:lineRule="auto"/>
        <w:rPr>
          <w:rFonts w:hint="eastAsia"/>
          <w:color w:val="000000"/>
        </w:rPr>
      </w:pPr>
      <w:r/>
      <w:bookmarkEnd w:id="9"/>
      <w:r/>
      <w:bookmarkEnd w:id="10"/>
      <w:r/>
      <w:bookmarkEnd w:id="11"/>
      <w:r/>
      <w:bookmarkEnd w:id="12"/>
      <w:r/>
      <w:bookmarkEnd w:id="13"/>
      <w:r/>
      <w:bookmarkEnd w:id="38"/>
      <w:r/>
      <w:bookmarkEnd w:id="43"/>
      <w:r/>
      <w:bookmarkEnd w:id="44"/>
      <w:r/>
      <w:bookmarkEnd w:id="45"/>
      <w:r/>
      <w:bookmarkStart w:id="51" w:name="_Toc30743"/>
      <w:r/>
      <w:bookmarkStart w:id="52" w:name="_Toc9020"/>
      <w:r/>
      <w:bookmarkStart w:id="53" w:name="_Toc15140"/>
      <w:r/>
      <w:bookmarkStart w:id="54" w:name="_Toc112330101"/>
      <w:r>
        <w:rPr>
          <w:rFonts w:hint="eastAsia"/>
          <w:color w:val="000000"/>
        </w:rPr>
        <w:t xml:space="preserve">2</w:t>
      </w:r>
      <w:r>
        <w:rPr>
          <w:color w:val="000000"/>
        </w:rPr>
        <w:t xml:space="preserve">5</w:t>
      </w:r>
      <w:r>
        <w:rPr>
          <w:rFonts w:hint="eastAsia" w:ascii="宋体" w:hAnsi="宋体"/>
          <w:color w:val="000000"/>
          <w:sz w:val="24"/>
        </w:rPr>
        <w:t xml:space="preserve">．</w:t>
      </w:r>
      <w:r>
        <w:rPr>
          <w:rFonts w:hint="eastAsia"/>
          <w:color w:val="000000"/>
        </w:rPr>
        <w:t xml:space="preserve">质疑</w:t>
      </w:r>
      <w:r>
        <w:rPr>
          <w:rFonts w:hint="eastAsia"/>
          <w:color w:val="000000"/>
        </w:rPr>
      </w:r>
      <w:r/>
    </w:p>
    <w:p>
      <w:pPr>
        <w:pStyle w:val="661"/>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.1 供应商认为招标文件、招标过程和中标、成交结果使自己的权益受到损害的，可以在知道或者应知其权益受到损害之日起七个工作日内，以书面形式向采购代理机构提出质疑。</w:t>
      </w:r>
      <w:r>
        <w:rPr>
          <w:rFonts w:hint="eastAsia"/>
          <w:color w:val="000000"/>
        </w:rPr>
      </w:r>
      <w:r/>
    </w:p>
    <w:p>
      <w:pPr>
        <w:pStyle w:val="661"/>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hint="eastAsia"/>
          <w:color w:val="000000"/>
        </w:rPr>
      </w:r>
      <w:r/>
    </w:p>
    <w:p>
      <w:pPr>
        <w:pStyle w:val="661"/>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.3 提出质疑的供应商应当是参与所质疑项目采购活动的供应商。潜在供应商已依法获取其可质疑的采购文件的，可以对该文件提出质疑。</w:t>
      </w:r>
      <w:r>
        <w:rPr>
          <w:rFonts w:hint="eastAsia"/>
          <w:color w:val="000000"/>
        </w:rPr>
      </w:r>
      <w:r/>
    </w:p>
    <w:p>
      <w:pPr>
        <w:pStyle w:val="661"/>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hint="eastAsia"/>
          <w:color w:val="000000"/>
        </w:rPr>
      </w:r>
      <w:r/>
    </w:p>
    <w:p>
      <w:pPr>
        <w:pStyle w:val="661"/>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.5 以联合体形式参加政府采购活动的，其投诉应当由组成联合体的所有供应商共同提出。</w:t>
      </w:r>
      <w:r>
        <w:rPr>
          <w:rFonts w:hint="eastAsia"/>
          <w:color w:val="000000"/>
        </w:rPr>
      </w:r>
      <w:r/>
    </w:p>
    <w:p>
      <w:pPr>
        <w:pStyle w:val="661"/>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.6 供应商质疑应当有明确的请求和必要的证明材料。供应商必须在法定质疑期内一次性提出针对同一采购程序环节的质疑。</w:t>
      </w:r>
      <w:r>
        <w:rPr>
          <w:rFonts w:hint="eastAsia"/>
          <w:color w:val="000000"/>
        </w:rPr>
      </w:r>
      <w:r/>
    </w:p>
    <w:p>
      <w:pPr>
        <w:pStyle w:val="661"/>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hint="eastAsia"/>
          <w:color w:val="000000"/>
        </w:rPr>
      </w:r>
      <w:r/>
    </w:p>
    <w:p>
      <w:pPr>
        <w:pStyle w:val="661"/>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.8 质疑函应当使用中文。相关当事人提供外文书证或者外国语视听资料的，应当附有中文译本，由翻译机构盖章或者翻译人员签名。</w:t>
      </w:r>
      <w:r>
        <w:rPr>
          <w:rFonts w:hint="eastAsia"/>
          <w:color w:val="000000"/>
        </w:rPr>
      </w:r>
      <w:r/>
    </w:p>
    <w:p>
      <w:pPr>
        <w:pStyle w:val="661"/>
        <w:ind w:firstLine="420"/>
        <w:spacing w:after="0" w:line="360" w:lineRule="auto"/>
        <w:rPr>
          <w:color w:val="000000"/>
        </w:rPr>
      </w:pPr>
      <w:r>
        <w:rPr>
          <w:rFonts w:hint="eastAsia"/>
          <w:color w:val="000000"/>
        </w:rPr>
        <w:t xml:space="preserve">2</w:t>
      </w:r>
      <w:r>
        <w:rPr>
          <w:color w:val="000000"/>
        </w:rPr>
        <w:t xml:space="preserve">5</w:t>
      </w:r>
      <w:r>
        <w:rPr>
          <w:rFonts w:hint="eastAsia"/>
          <w:color w:val="000000"/>
        </w:rPr>
        <w:t xml:space="preserve">.9 质疑函应当现场书面提交至采购代理机构联系人（详见公告）处，提交时应出示有效身份证明。</w:t>
      </w: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61"/>
        <w:ind w:firstLine="420"/>
        <w:spacing w:after="0" w:line="360" w:lineRule="auto"/>
        <w:rPr>
          <w:color w:val="000000"/>
        </w:rPr>
      </w:pPr>
      <w:r>
        <w:rPr>
          <w:color w:val="000000"/>
        </w:rPr>
      </w:r>
      <w:r/>
    </w:p>
    <w:p>
      <w:pPr>
        <w:pStyle w:val="643"/>
        <w:numPr>
          <w:ilvl w:val="0"/>
          <w:numId w:val="2"/>
        </w:numPr>
        <w:jc w:val="center"/>
        <w:keepNext/>
        <w:rPr>
          <w:rStyle w:val="698"/>
          <w:rFonts w:hint="eastAsia"/>
          <w:color w:val="000000"/>
        </w:rPr>
        <w:outlineLvl w:val="0"/>
      </w:pPr>
      <w:r/>
      <w:bookmarkEnd w:id="51"/>
      <w:r/>
      <w:bookmarkEnd w:id="52"/>
      <w:r/>
      <w:bookmarkEnd w:id="53"/>
      <w:r/>
      <w:bookmarkEnd w:id="54"/>
      <w:r/>
      <w:bookmarkStart w:id="55" w:name="_Toc205204776"/>
      <w:r/>
      <w:bookmarkStart w:id="56" w:name="_Hlt16619350"/>
      <w:r/>
      <w:bookmarkStart w:id="57" w:name="_Toc120614244"/>
      <w:r/>
      <w:bookmarkStart w:id="58" w:name="_Toc70092494"/>
      <w:r/>
      <w:bookmarkStart w:id="59" w:name="_Toc20823346"/>
      <w:r/>
      <w:bookmarkStart w:id="60" w:name="_Toc112330106"/>
      <w:r/>
      <w:bookmarkStart w:id="61" w:name="_Toc70092119"/>
      <w:r/>
      <w:bookmarkStart w:id="62" w:name="_Toc16938590"/>
      <w:r/>
      <w:bookmarkStart w:id="63" w:name="_Toc26166"/>
      <w:r>
        <w:rPr>
          <w:rStyle w:val="698"/>
          <w:rFonts w:hint="eastAsia"/>
          <w:color w:val="000000"/>
        </w:rPr>
        <w:t xml:space="preserve">评分标准</w:t>
      </w:r>
      <w:bookmarkEnd w:id="55"/>
      <w:r>
        <w:rPr>
          <w:rStyle w:val="698"/>
          <w:rFonts w:hint="eastAsia"/>
          <w:color w:val="000000"/>
        </w:rPr>
      </w:r>
      <w:r/>
    </w:p>
    <w:p>
      <w:pPr>
        <w:pStyle w:val="643"/>
        <w:ind w:firstLine="480"/>
        <w:jc w:val="left"/>
        <w:spacing w:line="360" w:lineRule="auto"/>
        <w:rPr>
          <w:rFonts w:ascii="宋体" w:hAnsi="宋体" w:cs="宋体"/>
          <w:color w:val="000000"/>
          <w:sz w:val="24"/>
          <w:szCs w:val="24"/>
          <w:lang w:val="zh-CN" w:bidi="zh-CN"/>
        </w:rPr>
      </w:pPr>
      <w:r>
        <w:rPr>
          <w:rFonts w:ascii="宋体" w:hAnsi="宋体" w:cs="宋体"/>
          <w:color w:val="000000"/>
          <w:sz w:val="24"/>
          <w:szCs w:val="24"/>
          <w:lang w:val="zh-CN" w:bidi="zh-CN"/>
        </w:rPr>
      </w:r>
      <w:r/>
    </w:p>
    <w:p>
      <w:pPr>
        <w:pStyle w:val="643"/>
        <w:ind w:firstLine="480"/>
        <w:jc w:val="left"/>
        <w:spacing w:line="360" w:lineRule="auto"/>
        <w:rPr>
          <w:rFonts w:hint="eastAsia" w:ascii="宋体" w:hAnsi="宋体" w:cs="宋体"/>
          <w:color w:val="000000"/>
          <w:sz w:val="24"/>
          <w:szCs w:val="24"/>
          <w:lang w:val="zh-CN" w:bidi="zh-CN"/>
        </w:rPr>
      </w:pPr>
      <w:r>
        <w:rPr>
          <w:rFonts w:hint="eastAsia" w:ascii="宋体" w:hAnsi="宋体" w:cs="宋体"/>
          <w:color w:val="000000"/>
          <w:sz w:val="24"/>
          <w:szCs w:val="24"/>
          <w:lang w:val="zh-CN" w:bidi="zh-CN"/>
        </w:rPr>
        <w:t xml:space="preserve">本项目采用综合评分法，评分统计方法采用百分制（满分100分），将全部评审小组成员评分直接进行算术平均，小数点后保留</w:t>
      </w:r>
      <w:r>
        <w:rPr>
          <w:rFonts w:ascii="宋体" w:hAnsi="宋体" w:cs="宋体"/>
          <w:color w:val="000000"/>
          <w:sz w:val="24"/>
          <w:szCs w:val="24"/>
          <w:lang w:val="zh-CN" w:bidi="zh-CN"/>
        </w:rPr>
        <w:t xml:space="preserve">2</w:t>
      </w:r>
      <w:r>
        <w:rPr>
          <w:rFonts w:hint="eastAsia" w:ascii="宋体" w:hAnsi="宋体" w:cs="宋体"/>
          <w:color w:val="000000"/>
          <w:sz w:val="24"/>
          <w:szCs w:val="24"/>
          <w:lang w:val="zh-CN" w:bidi="zh-CN"/>
        </w:rPr>
        <w:t xml:space="preserve">位。按评审后得分由高到低顺序排列，得分相同的，按报价由低到高顺序排列，得分且报价相同的，按技术指标优劣顺序排列，由评审小组推荐得分由高到低排序前3名供应商为中标候选供应商。</w:t>
      </w:r>
      <w:r>
        <w:rPr>
          <w:rFonts w:hint="eastAsia" w:ascii="宋体" w:hAnsi="宋体" w:cs="宋体"/>
          <w:color w:val="000000"/>
          <w:sz w:val="24"/>
          <w:szCs w:val="24"/>
          <w:lang w:val="zh-CN" w:bidi="zh-CN"/>
        </w:rPr>
      </w:r>
      <w:r/>
    </w:p>
    <w:tbl>
      <w:tblPr>
        <w:tblW w:w="89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283"/>
        <w:gridCol w:w="6112"/>
        <w:gridCol w:w="750"/>
      </w:tblGrid>
      <w:tr>
        <w:trPr>
          <w:trHeight w:val="498"/>
        </w:trPr>
        <w:tc>
          <w:tcPr>
            <w:tcW w:w="821" w:type="dxa"/>
            <w:vAlign w:val="center"/>
            <w:textDirection w:val="lrTb"/>
            <w:noWrap w:val="false"/>
          </w:tcPr>
          <w:p>
            <w:pPr>
              <w:pStyle w:val="643"/>
              <w:jc w:val="center"/>
              <w:spacing w:line="440" w:lineRule="exact"/>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W w:w="1283" w:type="dxa"/>
            <w:vAlign w:val="center"/>
            <w:textDirection w:val="lrTb"/>
            <w:noWrap w:val="false"/>
          </w:tcPr>
          <w:p>
            <w:pPr>
              <w:pStyle w:val="643"/>
              <w:jc w:val="center"/>
              <w:spacing w:line="440" w:lineRule="exact"/>
              <w:rPr>
                <w:rFonts w:hint="eastAsia" w:ascii="宋体" w:hAnsi="宋体" w:cs="宋体"/>
                <w:b/>
                <w:bCs/>
                <w:color w:val="000000"/>
                <w:szCs w:val="21"/>
              </w:rPr>
            </w:pPr>
            <w:r>
              <w:rPr>
                <w:rFonts w:hint="eastAsia" w:ascii="宋体" w:hAnsi="宋体" w:cs="宋体"/>
                <w:b/>
                <w:bCs/>
                <w:color w:val="000000"/>
                <w:szCs w:val="21"/>
              </w:rPr>
              <w:t xml:space="preserve">评审因素</w:t>
            </w:r>
            <w:r>
              <w:rPr>
                <w:rFonts w:hint="eastAsia" w:ascii="宋体" w:hAnsi="宋体" w:cs="宋体"/>
                <w:b/>
                <w:bCs/>
                <w:color w:val="000000"/>
                <w:szCs w:val="21"/>
              </w:rPr>
            </w:r>
            <w:r/>
          </w:p>
        </w:tc>
        <w:tc>
          <w:tcPr>
            <w:tcW w:w="6112" w:type="dxa"/>
            <w:vAlign w:val="center"/>
            <w:textDirection w:val="lrTb"/>
            <w:noWrap w:val="false"/>
          </w:tcPr>
          <w:p>
            <w:pPr>
              <w:pStyle w:val="643"/>
              <w:ind w:firstLine="480"/>
              <w:jc w:val="center"/>
              <w:spacing w:line="440" w:lineRule="exact"/>
              <w:rPr>
                <w:rFonts w:hint="eastAsia" w:ascii="宋体" w:hAnsi="宋体" w:cs="宋体"/>
                <w:b/>
                <w:bCs/>
                <w:color w:val="000000"/>
                <w:szCs w:val="21"/>
              </w:rPr>
            </w:pPr>
            <w:r>
              <w:rPr>
                <w:rFonts w:hint="eastAsia" w:ascii="宋体" w:hAnsi="宋体" w:cs="宋体"/>
                <w:b/>
                <w:bCs/>
                <w:color w:val="000000"/>
                <w:szCs w:val="21"/>
              </w:rPr>
              <w:t xml:space="preserve">评 分 标 准</w:t>
            </w:r>
            <w:r>
              <w:rPr>
                <w:rFonts w:hint="eastAsia" w:ascii="宋体" w:hAnsi="宋体" w:cs="宋体"/>
                <w:b/>
                <w:bCs/>
                <w:color w:val="000000"/>
                <w:szCs w:val="21"/>
              </w:rPr>
            </w:r>
            <w:r/>
          </w:p>
        </w:tc>
        <w:tc>
          <w:tcPr>
            <w:tcW w:w="750" w:type="dxa"/>
            <w:vAlign w:val="center"/>
            <w:textDirection w:val="lrTb"/>
            <w:noWrap w:val="false"/>
          </w:tcPr>
          <w:p>
            <w:pPr>
              <w:pStyle w:val="643"/>
              <w:jc w:val="center"/>
              <w:spacing w:line="440" w:lineRule="exact"/>
              <w:rPr>
                <w:rFonts w:hint="eastAsia" w:ascii="宋体" w:hAnsi="宋体" w:cs="宋体"/>
                <w:b/>
                <w:bCs/>
                <w:color w:val="000000"/>
                <w:szCs w:val="21"/>
              </w:rPr>
            </w:pPr>
            <w:r>
              <w:rPr>
                <w:rFonts w:hint="eastAsia" w:ascii="宋体" w:hAnsi="宋体" w:cs="宋体"/>
                <w:b/>
                <w:bCs/>
                <w:color w:val="000000"/>
                <w:szCs w:val="21"/>
              </w:rPr>
              <w:t xml:space="preserve">分值</w:t>
            </w:r>
            <w:r>
              <w:rPr>
                <w:rFonts w:hint="eastAsia" w:ascii="宋体" w:hAnsi="宋体" w:cs="宋体"/>
                <w:b/>
                <w:bCs/>
                <w:color w:val="000000"/>
                <w:szCs w:val="21"/>
              </w:rPr>
            </w:r>
            <w:r/>
          </w:p>
        </w:tc>
      </w:tr>
      <w:tr>
        <w:trPr>
          <w:trHeight w:val="2730"/>
        </w:trPr>
        <w:tc>
          <w:tcPr>
            <w:tcW w:w="821"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283" w:type="dxa"/>
            <w:vAlign w:val="center"/>
            <w:textDirection w:val="lrTb"/>
            <w:noWrap w:val="false"/>
          </w:tcPr>
          <w:p>
            <w:pPr>
              <w:pStyle w:val="645"/>
              <w:jc w:val="center"/>
              <w:spacing w:line="440" w:lineRule="exact"/>
              <w:rPr>
                <w:rFonts w:hint="eastAsia" w:ascii="宋体" w:hAnsi="宋体" w:cs="宋体"/>
                <w:b w:val="0"/>
                <w:bCs w:val="0"/>
                <w:color w:val="000000"/>
                <w:sz w:val="21"/>
                <w:szCs w:val="21"/>
              </w:rPr>
            </w:pPr>
            <w:r/>
            <w:bookmarkStart w:id="64" w:name="_Toc50035727"/>
            <w:r/>
            <w:bookmarkStart w:id="65" w:name="_Toc126827478"/>
            <w:r>
              <w:rPr>
                <w:rFonts w:hint="eastAsia" w:ascii="宋体" w:hAnsi="宋体" w:cs="宋体"/>
                <w:b w:val="0"/>
                <w:bCs w:val="0"/>
                <w:color w:val="000000"/>
                <w:sz w:val="21"/>
                <w:szCs w:val="21"/>
              </w:rPr>
              <w:t xml:space="preserve">价格</w:t>
            </w:r>
            <w:bookmarkEnd w:id="64"/>
            <w:r/>
            <w:bookmarkEnd w:id="65"/>
            <w:r>
              <w:rPr>
                <w:rFonts w:hint="eastAsia" w:ascii="宋体" w:hAnsi="宋体" w:cs="宋体"/>
                <w:b w:val="0"/>
                <w:bCs w:val="0"/>
                <w:color w:val="000000"/>
                <w:sz w:val="21"/>
                <w:szCs w:val="21"/>
              </w:rPr>
            </w:r>
            <w:r/>
          </w:p>
        </w:tc>
        <w:tc>
          <w:tcPr>
            <w:tcW w:w="6112" w:type="dxa"/>
            <w:vAlign w:val="center"/>
            <w:textDirection w:val="lrTb"/>
            <w:noWrap w:val="false"/>
          </w:tcPr>
          <w:p>
            <w:pPr>
              <w:pStyle w:val="643"/>
              <w:widowControl/>
              <w:rPr>
                <w:rFonts w:hint="eastAsia" w:ascii="宋体" w:hAnsi="宋体" w:cs="宋体"/>
                <w:color w:val="000000"/>
                <w:szCs w:val="21"/>
              </w:rPr>
            </w:pPr>
            <w:r>
              <w:rPr>
                <w:rFonts w:hint="eastAsia" w:ascii="宋体" w:hAnsi="宋体" w:cs="宋体"/>
                <w:color w:val="000000"/>
                <w:szCs w:val="21"/>
                <w:highlight w:val="white"/>
              </w:rPr>
              <w:t xml:space="preserve">用低价优先法计算，即满足招标文件要求且报价最低的供应商的价格为评标基准价，其价格分为满分。其他供应商的价格分统一按照下列公式计算：投标报价得分=（评标基准价/投标报价）×10（小数点保留两位）</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评审小组认为供应商的报价明显低于其他通过符合性审查的供应商的报价、有可能影响服务质量、难以诚信履约的，则有权要求该供应商在现场规定的时间内线上提供书面文件予以说明理由。若该供应商不能按评审小组要求说明报价合理性的，评审小组有权将其作为无效响应。）</w:t>
            </w:r>
            <w:r>
              <w:rPr>
                <w:rFonts w:hint="eastAsia" w:ascii="宋体" w:hAnsi="宋体" w:cs="宋体"/>
                <w:color w:val="000000"/>
                <w:szCs w:val="21"/>
              </w:rPr>
            </w:r>
            <w:r/>
          </w:p>
        </w:tc>
        <w:tc>
          <w:tcPr>
            <w:tcW w:w="750"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r>
      <w:tr>
        <w:trPr>
          <w:trHeight w:val="90"/>
        </w:trPr>
        <w:tc>
          <w:tcPr>
            <w:tcW w:w="821"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283" w:type="dxa"/>
            <w:vAlign w:val="center"/>
            <w:textDirection w:val="lrTb"/>
            <w:noWrap w:val="false"/>
          </w:tcPr>
          <w:p>
            <w:pPr>
              <w:pStyle w:val="645"/>
              <w:jc w:val="center"/>
              <w:spacing w:line="440" w:lineRule="exact"/>
              <w:rPr>
                <w:rFonts w:hint="eastAsia" w:ascii="宋体" w:hAnsi="宋体" w:cs="宋体"/>
                <w:b w:val="0"/>
                <w:bCs w:val="0"/>
                <w:color w:val="000000"/>
                <w:sz w:val="21"/>
                <w:szCs w:val="21"/>
              </w:rPr>
            </w:pPr>
            <w:r/>
            <w:bookmarkStart w:id="66" w:name="_Toc126827480"/>
            <w:r>
              <w:rPr>
                <w:rFonts w:hint="eastAsia" w:ascii="宋体" w:hAnsi="宋体" w:cs="宋体"/>
                <w:b w:val="0"/>
                <w:bCs w:val="0"/>
                <w:color w:val="000000"/>
                <w:sz w:val="21"/>
                <w:szCs w:val="21"/>
              </w:rPr>
              <w:t xml:space="preserve">业绩</w:t>
            </w:r>
            <w:bookmarkEnd w:id="66"/>
            <w:r>
              <w:rPr>
                <w:rFonts w:hint="eastAsia" w:ascii="宋体" w:hAnsi="宋体" w:cs="宋体"/>
                <w:b w:val="0"/>
                <w:bCs w:val="0"/>
                <w:color w:val="000000"/>
                <w:sz w:val="21"/>
                <w:szCs w:val="21"/>
              </w:rPr>
            </w:r>
            <w:r/>
          </w:p>
        </w:tc>
        <w:tc>
          <w:tcPr>
            <w:tcW w:w="611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供应商提供近2022年11月1日以来完成类似</w:t>
            </w:r>
            <w:r>
              <w:rPr>
                <w:rFonts w:hint="eastAsia" w:ascii="宋体" w:hAnsi="宋体" w:cs="宋体"/>
                <w:color w:val="000000"/>
                <w:szCs w:val="21"/>
              </w:rPr>
              <w:t xml:space="preserve">智能化维保类的案例</w:t>
            </w:r>
            <w:r>
              <w:rPr>
                <w:rFonts w:hint="eastAsia" w:ascii="宋体" w:hAnsi="宋体" w:cs="宋体"/>
                <w:color w:val="000000"/>
                <w:szCs w:val="21"/>
              </w:rPr>
              <w:t xml:space="preserve">（案例合同至少包含计算机网络或数据机房维保内容），每提供1个得4分，最多16分。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（提供合同复印件及服务期内至少一张维护发票并加盖供应商单位公章，合同须能反映项目名称，时间以合同签订时间为准，签章和主要内容清晰可见）</w:t>
            </w:r>
            <w:r>
              <w:rPr>
                <w:rFonts w:hint="eastAsia" w:ascii="宋体" w:hAnsi="宋体" w:cs="宋体"/>
                <w:color w:val="000000"/>
                <w:szCs w:val="21"/>
              </w:rPr>
            </w:r>
            <w:r/>
          </w:p>
        </w:tc>
        <w:tc>
          <w:tcPr>
            <w:tcW w:w="750"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r>
      <w:tr>
        <w:trPr>
          <w:trHeight w:val="1705"/>
        </w:trPr>
        <w:tc>
          <w:tcPr>
            <w:tcW w:w="821"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283" w:type="dxa"/>
            <w:vAlign w:val="center"/>
            <w:textDirection w:val="lrTb"/>
            <w:noWrap w:val="false"/>
          </w:tcPr>
          <w:p>
            <w:pPr>
              <w:pStyle w:val="645"/>
              <w:jc w:val="center"/>
              <w:spacing w:line="440" w:lineRule="exact"/>
              <w:rPr>
                <w:rFonts w:hint="eastAsia" w:ascii="宋体" w:hAnsi="宋体" w:cs="宋体"/>
                <w:b w:val="0"/>
                <w:bCs w:val="0"/>
                <w:color w:val="000000"/>
                <w:sz w:val="21"/>
                <w:szCs w:val="21"/>
              </w:rPr>
            </w:pPr>
            <w:r>
              <w:rPr>
                <w:rFonts w:hint="eastAsia" w:ascii="宋体" w:hAnsi="宋体" w:cs="宋体"/>
                <w:b w:val="0"/>
                <w:bCs w:val="0"/>
                <w:color w:val="000000"/>
                <w:sz w:val="21"/>
                <w:szCs w:val="21"/>
                <w:lang w:bidi="ar"/>
              </w:rPr>
              <w:t xml:space="preserve">履约能力</w:t>
            </w:r>
            <w:r>
              <w:rPr>
                <w:rFonts w:hint="eastAsia" w:ascii="宋体" w:hAnsi="宋体" w:cs="宋体"/>
                <w:b w:val="0"/>
                <w:bCs w:val="0"/>
                <w:color w:val="000000"/>
                <w:sz w:val="21"/>
                <w:szCs w:val="21"/>
              </w:rPr>
            </w:r>
            <w:r/>
          </w:p>
        </w:tc>
        <w:tc>
          <w:tcPr>
            <w:tcW w:w="6112" w:type="dxa"/>
            <w:vAlign w:val="center"/>
            <w:textDirection w:val="lrTb"/>
            <w:noWrap w:val="false"/>
          </w:tcPr>
          <w:p>
            <w:pPr>
              <w:pStyle w:val="643"/>
              <w:jc w:val="left"/>
              <w:rPr>
                <w:rFonts w:hint="eastAsia" w:ascii="宋体" w:hAnsi="宋体" w:cs="宋体"/>
                <w:color w:val="000000"/>
                <w:szCs w:val="21"/>
              </w:rPr>
            </w:pPr>
            <w:r>
              <w:rPr>
                <w:rFonts w:hint="eastAsia" w:ascii="宋体" w:hAnsi="宋体" w:cs="宋体"/>
                <w:color w:val="000000"/>
                <w:szCs w:val="21"/>
              </w:rPr>
              <w:t xml:space="preserve">供应商具有</w:t>
            </w:r>
            <w:bookmarkStart w:id="67" w:name="OLE_LINK5"/>
            <w:r>
              <w:rPr>
                <w:rFonts w:hint="eastAsia" w:ascii="宋体" w:hAnsi="宋体" w:cs="宋体"/>
                <w:color w:val="000000"/>
                <w:szCs w:val="21"/>
              </w:rPr>
              <w:t xml:space="preserve">信息安全管理体系</w:t>
            </w:r>
            <w:bookmarkEnd w:id="67"/>
            <w:r>
              <w:rPr>
                <w:rFonts w:hint="eastAsia" w:ascii="宋体" w:hAnsi="宋体" w:cs="宋体"/>
                <w:color w:val="000000"/>
                <w:szCs w:val="21"/>
              </w:rPr>
              <w:t xml:space="preserve">认证证书（ISO/IEC27001:2022）得2分；</w:t>
            </w:r>
            <w:r>
              <w:rPr>
                <w:rFonts w:hint="eastAsia" w:ascii="宋体" w:hAnsi="宋体" w:cs="宋体"/>
                <w:color w:val="000000"/>
                <w:szCs w:val="21"/>
              </w:rPr>
            </w:r>
            <w:r/>
          </w:p>
          <w:p>
            <w:pPr>
              <w:pStyle w:val="643"/>
              <w:jc w:val="left"/>
              <w:rPr>
                <w:rFonts w:hint="eastAsia" w:ascii="宋体" w:hAnsi="宋体" w:cs="宋体"/>
                <w:color w:val="000000"/>
                <w:szCs w:val="21"/>
              </w:rPr>
            </w:pPr>
            <w:r>
              <w:rPr>
                <w:rFonts w:hint="eastAsia" w:ascii="宋体" w:hAnsi="宋体" w:cs="宋体"/>
                <w:color w:val="000000"/>
                <w:szCs w:val="21"/>
              </w:rPr>
              <w:t xml:space="preserve">供应商具有信息技术服务管理体系认证证书（ISO/IEC20000-1:2018）得2分；</w:t>
            </w:r>
            <w:r>
              <w:rPr>
                <w:rFonts w:hint="eastAsia" w:ascii="宋体" w:hAnsi="宋体" w:cs="宋体"/>
                <w:color w:val="000000"/>
                <w:szCs w:val="21"/>
              </w:rPr>
            </w:r>
            <w:r/>
          </w:p>
          <w:p>
            <w:pPr>
              <w:pStyle w:val="643"/>
              <w:jc w:val="left"/>
              <w:rPr>
                <w:rFonts w:hint="eastAsia" w:ascii="宋体" w:hAnsi="宋体" w:cs="宋体"/>
                <w:color w:val="000000"/>
                <w:szCs w:val="21"/>
              </w:rPr>
            </w:pPr>
            <w:r>
              <w:rPr>
                <w:rFonts w:hint="eastAsia" w:ascii="宋体" w:hAnsi="宋体" w:cs="宋体"/>
                <w:color w:val="000000"/>
                <w:szCs w:val="21"/>
              </w:rPr>
              <w:t xml:space="preserve">供应商具有信息技术服务运行维护标准（ITSS）证书得2分。</w:t>
            </w:r>
            <w:r>
              <w:rPr>
                <w:rFonts w:hint="eastAsia" w:ascii="宋体" w:hAnsi="宋体" w:cs="宋体"/>
                <w:color w:val="000000"/>
                <w:szCs w:val="21"/>
              </w:rPr>
            </w:r>
            <w:r/>
          </w:p>
          <w:p>
            <w:pPr>
              <w:pStyle w:val="643"/>
              <w:jc w:val="left"/>
              <w:rPr>
                <w:rFonts w:hint="eastAsia" w:ascii="宋体" w:hAnsi="宋体" w:cs="宋体"/>
                <w:color w:val="000000"/>
                <w:szCs w:val="21"/>
              </w:rPr>
            </w:pPr>
            <w:r>
              <w:rPr>
                <w:rFonts w:hint="eastAsia" w:ascii="宋体" w:hAnsi="宋体" w:cs="宋体"/>
                <w:color w:val="000000"/>
                <w:szCs w:val="21"/>
              </w:rPr>
              <w:t xml:space="preserve">（提供有效证书复印件并加盖供应商单位公章，未提供不得分。）</w:t>
            </w:r>
            <w:r>
              <w:rPr>
                <w:rFonts w:hint="eastAsia" w:ascii="宋体" w:hAnsi="宋体" w:cs="宋体"/>
                <w:color w:val="000000"/>
                <w:szCs w:val="21"/>
              </w:rPr>
            </w:r>
            <w:r/>
          </w:p>
        </w:tc>
        <w:tc>
          <w:tcPr>
            <w:tcW w:w="750"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r>
      <w:tr>
        <w:trPr>
          <w:trHeight w:val="90"/>
        </w:trPr>
        <w:tc>
          <w:tcPr>
            <w:tcW w:w="821" w:type="dxa"/>
            <w:vAlign w:val="center"/>
            <w:vMerge w:val="restart"/>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283" w:type="dxa"/>
            <w:vAlign w:val="center"/>
            <w:textDirection w:val="lrTb"/>
            <w:noWrap w:val="false"/>
          </w:tcPr>
          <w:p>
            <w:pPr>
              <w:pStyle w:val="645"/>
              <w:jc w:val="center"/>
              <w:spacing w:line="440" w:lineRule="exact"/>
              <w:rPr>
                <w:rFonts w:hint="eastAsia" w:ascii="宋体" w:hAnsi="宋体" w:cs="宋体"/>
                <w:b w:val="0"/>
                <w:bCs w:val="0"/>
                <w:color w:val="000000"/>
                <w:sz w:val="21"/>
                <w:szCs w:val="21"/>
                <w:lang w:bidi="ar"/>
              </w:rPr>
            </w:pPr>
            <w:r>
              <w:rPr>
                <w:rFonts w:hint="eastAsia" w:ascii="宋体" w:hAnsi="宋体" w:cs="宋体"/>
                <w:b w:val="0"/>
                <w:bCs w:val="0"/>
                <w:color w:val="000000"/>
                <w:sz w:val="21"/>
                <w:szCs w:val="21"/>
              </w:rPr>
              <w:t xml:space="preserve">项目负责人</w:t>
            </w:r>
            <w:r>
              <w:rPr>
                <w:rFonts w:hint="eastAsia" w:ascii="宋体" w:hAnsi="宋体" w:cs="宋体"/>
                <w:b w:val="0"/>
                <w:bCs w:val="0"/>
                <w:color w:val="000000"/>
                <w:sz w:val="21"/>
                <w:szCs w:val="21"/>
                <w:lang w:bidi="ar"/>
              </w:rPr>
            </w:r>
            <w:r/>
          </w:p>
        </w:tc>
        <w:tc>
          <w:tcPr>
            <w:tcW w:w="611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拟派项目负责人具有信息系统项目管理师证书得2分，具有网络规划设计师证书得2分，本项最高得4分。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（提供相关证书复印件和投标前3个月投标人为其连续缴纳的社保证明复印件（成立未满3个月的单位，可提供近期1个月为其缴纳的社保证明复印件），加盖供应商单位公章，未提供或提供不全不得分）</w:t>
            </w:r>
            <w:r>
              <w:rPr>
                <w:rFonts w:hint="eastAsia" w:ascii="宋体" w:hAnsi="宋体" w:cs="宋体"/>
                <w:color w:val="000000"/>
                <w:szCs w:val="21"/>
              </w:rPr>
            </w:r>
            <w:r/>
          </w:p>
        </w:tc>
        <w:tc>
          <w:tcPr>
            <w:tcW w:w="750"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r>
      <w:tr>
        <w:trPr>
          <w:trHeight w:val="90"/>
        </w:trPr>
        <w:tc>
          <w:tcPr>
            <w:tcW w:w="821" w:type="dxa"/>
            <w:vAlign w:val="center"/>
            <w:vMerge w:val="continue"/>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283" w:type="dxa"/>
            <w:vAlign w:val="center"/>
            <w:textDirection w:val="lrTb"/>
            <w:noWrap w:val="false"/>
          </w:tcPr>
          <w:p>
            <w:pPr>
              <w:pStyle w:val="645"/>
              <w:jc w:val="center"/>
              <w:spacing w:line="440" w:lineRule="exact"/>
              <w:rPr>
                <w:rFonts w:hint="eastAsia" w:ascii="宋体" w:hAnsi="宋体" w:cs="宋体"/>
                <w:b w:val="0"/>
                <w:bCs w:val="0"/>
                <w:color w:val="000000"/>
                <w:sz w:val="21"/>
                <w:szCs w:val="21"/>
                <w:lang w:bidi="ar"/>
              </w:rPr>
            </w:pPr>
            <w:r>
              <w:rPr>
                <w:rFonts w:hint="eastAsia" w:ascii="宋体" w:hAnsi="宋体" w:cs="宋体"/>
                <w:b w:val="0"/>
                <w:bCs w:val="0"/>
                <w:color w:val="000000"/>
                <w:sz w:val="21"/>
                <w:szCs w:val="21"/>
              </w:rPr>
              <w:t xml:space="preserve">技术负责人</w:t>
            </w:r>
            <w:r>
              <w:rPr>
                <w:rFonts w:hint="eastAsia" w:ascii="宋体" w:hAnsi="宋体" w:cs="宋体"/>
                <w:b w:val="0"/>
                <w:bCs w:val="0"/>
                <w:color w:val="000000"/>
                <w:sz w:val="21"/>
                <w:szCs w:val="21"/>
                <w:lang w:bidi="ar"/>
              </w:rPr>
            </w:r>
            <w:r/>
          </w:p>
        </w:tc>
        <w:tc>
          <w:tcPr>
            <w:tcW w:w="611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拟派的技术负责人具有系统集成项目管理工程师证书得2分，具有信息安全保障人员认证（CISAW）证书得2分，本项最高得4分。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（提供相关证书复印件和投标前3个月投标人为其连续缴纳的社保证明复印件（成立未满3个月的单位，可提供近期1个月为其缴纳的社保证明复印件），加盖供应商单位公章，未提供或提供不全不得分）</w:t>
            </w:r>
            <w:r>
              <w:rPr>
                <w:rFonts w:hint="eastAsia" w:ascii="宋体" w:hAnsi="宋体" w:cs="宋体"/>
                <w:color w:val="000000"/>
                <w:szCs w:val="21"/>
              </w:rPr>
            </w:r>
            <w:r/>
          </w:p>
        </w:tc>
        <w:tc>
          <w:tcPr>
            <w:tcW w:w="750"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r>
      <w:tr>
        <w:trPr>
          <w:trHeight w:val="90"/>
        </w:trPr>
        <w:tc>
          <w:tcPr>
            <w:tcW w:w="821" w:type="dxa"/>
            <w:vAlign w:val="center"/>
            <w:vMerge w:val="continue"/>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283" w:type="dxa"/>
            <w:vAlign w:val="center"/>
            <w:textDirection w:val="lrTb"/>
            <w:noWrap w:val="false"/>
          </w:tcPr>
          <w:p>
            <w:pPr>
              <w:pStyle w:val="645"/>
              <w:jc w:val="center"/>
              <w:spacing w:line="440" w:lineRule="exact"/>
              <w:rPr>
                <w:rFonts w:hint="eastAsia" w:ascii="宋体" w:hAnsi="宋体" w:cs="宋体"/>
                <w:b w:val="0"/>
                <w:bCs w:val="0"/>
                <w:color w:val="000000"/>
                <w:sz w:val="21"/>
                <w:szCs w:val="21"/>
                <w:lang w:bidi="ar"/>
              </w:rPr>
            </w:pPr>
            <w:r>
              <w:rPr>
                <w:rFonts w:hint="eastAsia" w:ascii="宋体" w:hAnsi="宋体" w:cs="宋体"/>
                <w:b w:val="0"/>
                <w:bCs w:val="0"/>
                <w:color w:val="000000"/>
                <w:sz w:val="21"/>
                <w:szCs w:val="21"/>
                <w:lang w:bidi="ar"/>
              </w:rPr>
              <w:t xml:space="preserve">服务团队</w:t>
            </w:r>
            <w:r>
              <w:rPr>
                <w:rFonts w:hint="eastAsia" w:ascii="宋体" w:hAnsi="宋体" w:cs="宋体"/>
                <w:b w:val="0"/>
                <w:bCs w:val="0"/>
                <w:color w:val="000000"/>
                <w:sz w:val="21"/>
                <w:szCs w:val="21"/>
                <w:lang w:bidi="ar"/>
              </w:rPr>
            </w:r>
            <w:r/>
          </w:p>
        </w:tc>
        <w:tc>
          <w:tcPr>
            <w:tcW w:w="611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服务团队（不含项目负责人及技术负责人）：</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（1）具有CCIE或HCIE或RCIE认证证书，每有一个得2分，最高得4分；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（2）具有安全员C证得2分，具有电工证得2分；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（3）具有电子信息相关专业中级及以上工程师职称证书得2分。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（4）具有ITSS服务工程师证书，每有一个得2分，最高得2分；</w:t>
            </w:r>
            <w:r>
              <w:rPr>
                <w:rFonts w:hint="eastAsia" w:ascii="宋体" w:hAnsi="宋体" w:cs="宋体"/>
                <w:color w:val="000000"/>
                <w:szCs w:val="21"/>
                <w:lang w:bidi="ar"/>
              </w:rPr>
              <w:br w:type="textWrapping" w:clear="all"/>
            </w:r>
            <w:r>
              <w:rPr>
                <w:rFonts w:hint="eastAsia" w:ascii="宋体" w:hAnsi="宋体" w:cs="宋体"/>
                <w:color w:val="000000"/>
                <w:szCs w:val="21"/>
              </w:rPr>
              <w:t xml:space="preserve">（提供相关证书复印件和投标前3个月投标人为其连续缴纳的社保证明复印件（成立未满3个月的单位，可提供近期1个月为其缴纳的社保证明复印件），加盖供应商单位公章，一人多证不重复得分，未提供或提供不全不得分）</w:t>
            </w:r>
            <w:r>
              <w:rPr>
                <w:rFonts w:hint="eastAsia" w:ascii="宋体" w:hAnsi="宋体" w:cs="宋体"/>
                <w:color w:val="000000"/>
                <w:szCs w:val="21"/>
              </w:rPr>
            </w:r>
            <w:r/>
          </w:p>
        </w:tc>
        <w:tc>
          <w:tcPr>
            <w:tcW w:w="750"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r>
      <w:tr>
        <w:trPr>
          <w:trHeight w:val="90"/>
        </w:trPr>
        <w:tc>
          <w:tcPr>
            <w:tcW w:w="821"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1283" w:type="dxa"/>
            <w:vAlign w:val="center"/>
            <w:textDirection w:val="lrTb"/>
            <w:noWrap w:val="false"/>
          </w:tcPr>
          <w:p>
            <w:pPr>
              <w:pStyle w:val="643"/>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服务承诺</w:t>
            </w:r>
            <w:r>
              <w:rPr>
                <w:rFonts w:hint="eastAsia" w:ascii="宋体" w:hAnsi="宋体" w:cs="宋体"/>
                <w:color w:val="000000"/>
                <w:szCs w:val="21"/>
                <w:lang w:bidi="ar"/>
              </w:rPr>
            </w:r>
            <w:r/>
          </w:p>
        </w:tc>
        <w:tc>
          <w:tcPr>
            <w:tcW w:w="6112" w:type="dxa"/>
            <w:vAlign w:val="center"/>
            <w:textDirection w:val="lrTb"/>
            <w:noWrap w:val="false"/>
          </w:tcPr>
          <w:p>
            <w:pPr>
              <w:pStyle w:val="643"/>
              <w:jc w:val="left"/>
              <w:widowControl/>
              <w:rPr>
                <w:rFonts w:hint="eastAsia" w:ascii="宋体" w:hAnsi="宋体" w:cs="宋体"/>
                <w:color w:val="000000"/>
                <w:szCs w:val="21"/>
              </w:rPr>
            </w:pPr>
            <w:r>
              <w:rPr>
                <w:rFonts w:hint="eastAsia" w:ascii="宋体" w:hAnsi="宋体" w:cs="宋体"/>
                <w:color w:val="000000"/>
                <w:szCs w:val="21"/>
              </w:rPr>
              <w:t xml:space="preserve">供应商承诺服务电话响应时间少于 30 秒，故障发现响应时间小于 5 分钟，到达现场响应时间小于60分钟，同时提供 7x24远程在线技术支持服务，得4分。</w:t>
            </w:r>
            <w:r>
              <w:rPr>
                <w:rFonts w:hint="eastAsia" w:ascii="宋体" w:hAnsi="宋体" w:cs="宋体"/>
                <w:color w:val="000000"/>
                <w:szCs w:val="21"/>
              </w:rPr>
            </w:r>
            <w:r/>
          </w:p>
          <w:p>
            <w:pPr>
              <w:pStyle w:val="643"/>
              <w:ind w:right="-82"/>
              <w:jc w:val="left"/>
              <w:rPr>
                <w:rFonts w:hint="eastAsia" w:ascii="宋体" w:hAnsi="宋体" w:cs="宋体"/>
                <w:color w:val="000000"/>
                <w:szCs w:val="21"/>
              </w:rPr>
            </w:pPr>
            <w:r>
              <w:rPr>
                <w:rFonts w:hint="eastAsia" w:ascii="宋体" w:hAnsi="宋体" w:cs="宋体"/>
                <w:color w:val="000000"/>
                <w:szCs w:val="21"/>
              </w:rPr>
              <w:t xml:space="preserve">（提供承诺书加盖供应商单位公章，未提供不得分）</w:t>
            </w:r>
            <w:r>
              <w:rPr>
                <w:rFonts w:hint="eastAsia" w:ascii="宋体" w:hAnsi="宋体" w:cs="宋体"/>
                <w:color w:val="000000"/>
                <w:szCs w:val="21"/>
              </w:rPr>
            </w:r>
            <w:r/>
          </w:p>
        </w:tc>
        <w:tc>
          <w:tcPr>
            <w:tcW w:w="750"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r>
      <w:tr>
        <w:trPr>
          <w:trHeight w:val="90"/>
        </w:trPr>
        <w:tc>
          <w:tcPr>
            <w:tcW w:w="821"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1283" w:type="dxa"/>
            <w:vAlign w:val="center"/>
            <w:textDirection w:val="lrTb"/>
            <w:noWrap w:val="false"/>
          </w:tcPr>
          <w:p>
            <w:pPr>
              <w:pStyle w:val="645"/>
              <w:jc w:val="center"/>
              <w:spacing w:line="440" w:lineRule="exact"/>
              <w:rPr>
                <w:rFonts w:hint="eastAsia" w:ascii="宋体" w:hAnsi="宋体" w:cs="宋体"/>
                <w:b w:val="0"/>
                <w:bCs w:val="0"/>
                <w:color w:val="000000"/>
                <w:sz w:val="21"/>
                <w:szCs w:val="21"/>
                <w:lang w:bidi="ar"/>
              </w:rPr>
            </w:pPr>
            <w:r>
              <w:rPr>
                <w:rFonts w:hint="eastAsia" w:ascii="宋体" w:hAnsi="宋体" w:cs="宋体"/>
                <w:b w:val="0"/>
                <w:bCs w:val="0"/>
                <w:color w:val="000000"/>
                <w:sz w:val="21"/>
                <w:szCs w:val="21"/>
              </w:rPr>
              <w:t xml:space="preserve">总体实施方案</w:t>
            </w:r>
            <w:r>
              <w:rPr>
                <w:rFonts w:hint="eastAsia" w:ascii="宋体" w:hAnsi="宋体" w:cs="宋体"/>
                <w:b w:val="0"/>
                <w:bCs w:val="0"/>
                <w:color w:val="000000"/>
                <w:sz w:val="21"/>
                <w:szCs w:val="21"/>
                <w:lang w:bidi="ar"/>
              </w:rPr>
            </w:r>
            <w:r/>
          </w:p>
        </w:tc>
        <w:tc>
          <w:tcPr>
            <w:tcW w:w="611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评委根据供应商提供的运维实施方案进行综合评分：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总体实施方案全面，具有合理的服务体系、组织架构，具有明确的进度控制、风险控制管理、质量保障措施、信息安全管理措施、文档管理措施，得10分；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总体实施方案较全面，服务体系、组织架构较合理，进度控制、风险控制管理、质量保障措施、信息安全管理措施、文档管理措施较全，得7分；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总体实施方案不够全面，服务体系、组织架构不够合理，进度控制、风险控制管理、质量保障措施、信息安全管理措施、文档管理措施不全，得4分；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实施方案不全面，服务体系、组织架构不合理，进度控制、风险控制管理、质量保障措施、信息安全管理措施、文档管理措施严重缺漏，得1分；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未提供总体实施方案不得分。</w:t>
            </w:r>
            <w:r>
              <w:rPr>
                <w:rFonts w:hint="eastAsia" w:ascii="宋体" w:hAnsi="宋体" w:cs="宋体"/>
                <w:color w:val="000000"/>
                <w:szCs w:val="21"/>
              </w:rPr>
            </w:r>
            <w:r/>
          </w:p>
        </w:tc>
        <w:tc>
          <w:tcPr>
            <w:tcW w:w="750"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r>
      <w:tr>
        <w:trPr>
          <w:trHeight w:val="90"/>
        </w:trPr>
        <w:tc>
          <w:tcPr>
            <w:tcW w:w="821"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1283"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日常维保方案</w:t>
            </w:r>
            <w:r>
              <w:rPr>
                <w:rFonts w:hint="eastAsia" w:ascii="宋体" w:hAnsi="宋体" w:cs="宋体"/>
                <w:color w:val="000000"/>
                <w:szCs w:val="21"/>
              </w:rPr>
            </w:r>
            <w:r/>
          </w:p>
        </w:tc>
        <w:tc>
          <w:tcPr>
            <w:tcW w:w="611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评委根据供应商提供的日常维保方案进行综合评分：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日常维保方案科学全面，能够针对本项目需求出具深度细化的维保服务内容，维保服务流程科学标准，具有合理的巡检及问题处理机制，得10分；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日常维保方案较全面，具有主要维保服务内容，维保服务流程标准，具有巡检及问题处理机制，得7分；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日常维保方案不够全面，维保服务内容有缺漏，维保服务流程不全面，巡检及问题处理机制不全，得4分；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日常维保方案不全面，维保服务内容缺漏，维保服务流程混乱，缺乏巡检及问题处理机制，得1分；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未提供日常维保方案的不得分。</w:t>
            </w:r>
            <w:r>
              <w:rPr>
                <w:rFonts w:hint="eastAsia" w:ascii="宋体" w:hAnsi="宋体" w:cs="宋体"/>
                <w:color w:val="000000"/>
                <w:szCs w:val="21"/>
              </w:rPr>
            </w:r>
            <w:r/>
          </w:p>
        </w:tc>
        <w:tc>
          <w:tcPr>
            <w:tcW w:w="750"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r>
      <w:tr>
        <w:trPr>
          <w:trHeight w:val="90"/>
        </w:trPr>
        <w:tc>
          <w:tcPr>
            <w:tcW w:w="821"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1283" w:type="dxa"/>
            <w:vAlign w:val="center"/>
            <w:textDirection w:val="lrTb"/>
            <w:noWrap w:val="false"/>
          </w:tcPr>
          <w:p>
            <w:pPr>
              <w:pStyle w:val="643"/>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人员管理制度</w:t>
            </w:r>
            <w:r>
              <w:rPr>
                <w:rFonts w:hint="eastAsia" w:ascii="宋体" w:hAnsi="宋体" w:cs="宋体"/>
                <w:color w:val="000000"/>
                <w:szCs w:val="21"/>
              </w:rPr>
            </w:r>
            <w:r/>
          </w:p>
        </w:tc>
        <w:tc>
          <w:tcPr>
            <w:tcW w:w="6112" w:type="dxa"/>
            <w:vAlign w:val="center"/>
            <w:textDirection w:val="lrTb"/>
            <w:noWrap w:val="false"/>
          </w:tcPr>
          <w:p>
            <w:pPr>
              <w:pStyle w:val="643"/>
              <w:keepLines/>
              <w:keepNext/>
              <w:rPr>
                <w:rFonts w:hint="eastAsia" w:ascii="宋体" w:hAnsi="宋体" w:cs="宋体"/>
                <w:color w:val="000000"/>
                <w:szCs w:val="21"/>
              </w:rPr>
            </w:pPr>
            <w:r>
              <w:rPr>
                <w:rFonts w:hint="eastAsia" w:ascii="宋体" w:hAnsi="宋体" w:cs="宋体"/>
                <w:color w:val="000000"/>
                <w:szCs w:val="21"/>
              </w:rPr>
              <w:t xml:space="preserve">评委根据供应商提供的维保人员管理制度的合理性、完整性、可操作性等进行综合评分：</w:t>
            </w:r>
            <w:r>
              <w:rPr>
                <w:rFonts w:hint="eastAsia" w:ascii="宋体" w:hAnsi="宋体" w:cs="宋体"/>
                <w:color w:val="000000"/>
                <w:szCs w:val="21"/>
              </w:rPr>
            </w:r>
            <w:r/>
          </w:p>
          <w:p>
            <w:pPr>
              <w:pStyle w:val="643"/>
              <w:keepLines/>
              <w:keepNext/>
              <w:rPr>
                <w:rFonts w:hint="eastAsia" w:ascii="宋体" w:hAnsi="宋体" w:cs="宋体"/>
                <w:color w:val="000000"/>
                <w:szCs w:val="21"/>
              </w:rPr>
            </w:pPr>
            <w:r>
              <w:rPr>
                <w:rFonts w:hint="eastAsia" w:ascii="宋体" w:hAnsi="宋体" w:cs="宋体"/>
                <w:color w:val="000000"/>
                <w:szCs w:val="21"/>
              </w:rPr>
              <w:t xml:space="preserve">方案中管理制度细化全面，措施科学合理，奖罚分明，可操作性强的得7分；</w:t>
            </w:r>
            <w:r>
              <w:rPr>
                <w:rFonts w:hint="eastAsia" w:ascii="宋体" w:hAnsi="宋体" w:cs="宋体"/>
                <w:color w:val="000000"/>
                <w:szCs w:val="21"/>
              </w:rPr>
            </w:r>
            <w:r/>
          </w:p>
          <w:p>
            <w:pPr>
              <w:pStyle w:val="643"/>
              <w:keepLines/>
              <w:keepNext/>
              <w:rPr>
                <w:rFonts w:hint="eastAsia" w:ascii="宋体" w:hAnsi="宋体" w:cs="宋体"/>
                <w:color w:val="000000"/>
                <w:szCs w:val="21"/>
              </w:rPr>
            </w:pPr>
            <w:r>
              <w:rPr>
                <w:rFonts w:hint="eastAsia" w:ascii="宋体" w:hAnsi="宋体" w:cs="宋体"/>
                <w:color w:val="000000"/>
                <w:szCs w:val="21"/>
              </w:rPr>
              <w:t xml:space="preserve">管理制度较全面，措施、奖罚较合理，可操作性较强的得5分；</w:t>
            </w:r>
            <w:r>
              <w:rPr>
                <w:rFonts w:hint="eastAsia" w:ascii="宋体" w:hAnsi="宋体" w:cs="宋体"/>
                <w:color w:val="000000"/>
                <w:szCs w:val="21"/>
              </w:rPr>
            </w:r>
            <w:r/>
          </w:p>
          <w:p>
            <w:pPr>
              <w:pStyle w:val="643"/>
              <w:keepLines/>
              <w:keepNext/>
              <w:rPr>
                <w:rFonts w:hint="eastAsia" w:ascii="宋体" w:hAnsi="宋体" w:cs="宋体"/>
                <w:color w:val="000000"/>
                <w:szCs w:val="21"/>
              </w:rPr>
            </w:pPr>
            <w:r>
              <w:rPr>
                <w:rFonts w:hint="eastAsia" w:ascii="宋体" w:hAnsi="宋体" w:cs="宋体"/>
                <w:color w:val="000000"/>
                <w:szCs w:val="21"/>
              </w:rPr>
              <w:t xml:space="preserve">管理制度基本全面，措施、奖罚基本合理，可操作性一般的得3分；</w:t>
            </w:r>
            <w:r>
              <w:rPr>
                <w:rFonts w:hint="eastAsia" w:ascii="宋体" w:hAnsi="宋体" w:cs="宋体"/>
                <w:color w:val="000000"/>
                <w:szCs w:val="21"/>
              </w:rPr>
            </w:r>
            <w:r/>
          </w:p>
          <w:p>
            <w:pPr>
              <w:pStyle w:val="643"/>
              <w:keepLines/>
              <w:keepNext/>
              <w:rPr>
                <w:rFonts w:hint="eastAsia" w:ascii="宋体" w:hAnsi="宋体" w:cs="宋体"/>
                <w:color w:val="000000"/>
                <w:szCs w:val="21"/>
              </w:rPr>
            </w:pPr>
            <w:r>
              <w:rPr>
                <w:rFonts w:hint="eastAsia" w:ascii="宋体" w:hAnsi="宋体" w:cs="宋体"/>
                <w:color w:val="000000"/>
                <w:szCs w:val="21"/>
              </w:rPr>
              <w:t xml:space="preserve">管理制度有漏洞或内容较空洞，措施奖罚针对性较差，整体可操作性较低的得1分；</w:t>
            </w:r>
            <w:r>
              <w:rPr>
                <w:rFonts w:hint="eastAsia" w:ascii="宋体" w:hAnsi="宋体" w:cs="宋体"/>
                <w:color w:val="000000"/>
                <w:szCs w:val="21"/>
              </w:rPr>
            </w:r>
            <w:r/>
          </w:p>
          <w:p>
            <w:pPr>
              <w:pStyle w:val="643"/>
              <w:keepLines/>
              <w:keepNext/>
              <w:rPr>
                <w:rFonts w:hint="eastAsia" w:ascii="宋体" w:hAnsi="宋体" w:cs="宋体"/>
                <w:color w:val="000000"/>
                <w:szCs w:val="21"/>
              </w:rPr>
            </w:pPr>
            <w:r>
              <w:rPr>
                <w:rFonts w:hint="eastAsia" w:ascii="宋体" w:hAnsi="宋体" w:cs="宋体"/>
                <w:color w:val="000000"/>
                <w:szCs w:val="21"/>
              </w:rPr>
              <w:t xml:space="preserve">未提供管理制度的不得分。</w:t>
            </w:r>
            <w:r>
              <w:rPr>
                <w:rFonts w:hint="eastAsia" w:ascii="宋体" w:hAnsi="宋体" w:cs="宋体"/>
                <w:color w:val="000000"/>
                <w:szCs w:val="21"/>
              </w:rPr>
            </w:r>
            <w:r/>
          </w:p>
        </w:tc>
        <w:tc>
          <w:tcPr>
            <w:tcW w:w="750"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r>
      <w:tr>
        <w:trPr>
          <w:trHeight w:val="274"/>
        </w:trPr>
        <w:tc>
          <w:tcPr>
            <w:tcW w:w="821" w:type="dxa"/>
            <w:vAlign w:val="center"/>
            <w:textDirection w:val="lrTb"/>
            <w:noWrap w:val="false"/>
          </w:tcPr>
          <w:p>
            <w:pPr>
              <w:pStyle w:val="643"/>
              <w:jc w:val="center"/>
              <w:spacing w:line="440" w:lineRule="exact"/>
              <w:rPr>
                <w:rFonts w:hint="eastAsia"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r>
            <w:r/>
          </w:p>
        </w:tc>
        <w:tc>
          <w:tcPr>
            <w:tcW w:w="1283" w:type="dxa"/>
            <w:vAlign w:val="center"/>
            <w:textDirection w:val="lrTb"/>
            <w:noWrap w:val="false"/>
          </w:tcPr>
          <w:p>
            <w:pPr>
              <w:pStyle w:val="645"/>
              <w:jc w:val="center"/>
              <w:spacing w:line="440" w:lineRule="exact"/>
              <w:rPr>
                <w:rFonts w:hint="eastAsia" w:ascii="宋体" w:hAnsi="宋体" w:cs="宋体"/>
                <w:b w:val="0"/>
                <w:bCs w:val="0"/>
                <w:color w:val="000000"/>
                <w:sz w:val="21"/>
                <w:szCs w:val="21"/>
              </w:rPr>
            </w:pPr>
            <w:r>
              <w:rPr>
                <w:rFonts w:hint="eastAsia" w:ascii="宋体" w:hAnsi="宋体" w:cs="宋体"/>
                <w:b w:val="0"/>
                <w:bCs w:val="0"/>
                <w:color w:val="000000"/>
                <w:sz w:val="21"/>
                <w:szCs w:val="21"/>
              </w:rPr>
              <w:t xml:space="preserve">安全保障服务</w:t>
            </w:r>
            <w:r>
              <w:rPr>
                <w:rFonts w:hint="eastAsia" w:ascii="宋体" w:hAnsi="宋体" w:cs="宋体"/>
                <w:b w:val="0"/>
                <w:bCs w:val="0"/>
                <w:color w:val="000000"/>
                <w:sz w:val="21"/>
                <w:szCs w:val="21"/>
              </w:rPr>
            </w:r>
            <w:r/>
          </w:p>
        </w:tc>
        <w:tc>
          <w:tcPr>
            <w:tcW w:w="611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评委根据供应商提供的安全保障服务方案进行综合评分，包含但不限于（对项目充分理解的基础上，有确保安全生产的技术措施，针对本项目，具体分析安全工作的薄弱环节、提出预防措施，并作出安全生产和文明作业承诺。）</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安全保障方案内容全、措施完善、可行性好、针对性强的，得7分；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安全保障方案内容较全、措施完善、可行性较好、针对性较强的，得4分；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安全保障方案内容一般、措施完善、可行性一般、针对性一般的，得1分；</w:t>
            </w:r>
            <w:r>
              <w:rPr>
                <w:rFonts w:hint="eastAsia" w:ascii="宋体" w:hAnsi="宋体" w:cs="宋体"/>
                <w:color w:val="000000"/>
                <w:szCs w:val="21"/>
              </w:rPr>
            </w:r>
            <w:r/>
          </w:p>
          <w:p>
            <w:pPr>
              <w:pStyle w:val="643"/>
              <w:rPr>
                <w:rFonts w:hint="eastAsia" w:ascii="宋体" w:hAnsi="宋体" w:cs="宋体"/>
                <w:color w:val="000000"/>
                <w:szCs w:val="21"/>
              </w:rPr>
            </w:pPr>
            <w:r>
              <w:rPr>
                <w:rFonts w:hint="eastAsia" w:ascii="宋体" w:hAnsi="宋体" w:cs="宋体"/>
                <w:color w:val="000000"/>
                <w:szCs w:val="21"/>
              </w:rPr>
              <w:t xml:space="preserve">未提供安全保障服务方案不得分。</w:t>
            </w:r>
            <w:r>
              <w:rPr>
                <w:rFonts w:hint="eastAsia" w:ascii="宋体" w:hAnsi="宋体" w:cs="宋体"/>
                <w:color w:val="000000"/>
                <w:szCs w:val="21"/>
              </w:rPr>
            </w:r>
            <w:r/>
          </w:p>
        </w:tc>
        <w:tc>
          <w:tcPr>
            <w:tcW w:w="750"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r>
      <w:tr>
        <w:trPr>
          <w:trHeight w:val="631"/>
        </w:trPr>
        <w:tc>
          <w:tcPr>
            <w:tcW w:w="821" w:type="dxa"/>
            <w:vAlign w:val="center"/>
            <w:textDirection w:val="lrTb"/>
            <w:noWrap w:val="false"/>
          </w:tcPr>
          <w:p>
            <w:pPr>
              <w:pStyle w:val="643"/>
              <w:jc w:val="center"/>
              <w:spacing w:line="440" w:lineRule="exact"/>
              <w:rPr>
                <w:rFonts w:hint="eastAsia"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r>
            <w:r/>
          </w:p>
        </w:tc>
        <w:tc>
          <w:tcPr>
            <w:tcW w:w="1283"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lang w:bidi="ar"/>
              </w:rPr>
              <w:t xml:space="preserve">突发事件应急处理预案</w:t>
            </w:r>
            <w:r>
              <w:rPr>
                <w:rFonts w:hint="eastAsia" w:ascii="宋体" w:hAnsi="宋体" w:cs="宋体"/>
                <w:color w:val="000000"/>
                <w:szCs w:val="21"/>
              </w:rPr>
            </w:r>
            <w:r/>
          </w:p>
        </w:tc>
        <w:tc>
          <w:tcPr>
            <w:tcW w:w="6112" w:type="dxa"/>
            <w:vAlign w:val="center"/>
            <w:textDirection w:val="lrTb"/>
            <w:noWrap w:val="false"/>
          </w:tcPr>
          <w:p>
            <w:pPr>
              <w:pStyle w:val="643"/>
              <w:keepLines/>
              <w:keepNext/>
              <w:rPr>
                <w:rFonts w:hint="eastAsia" w:ascii="宋体" w:hAnsi="宋体" w:cs="宋体"/>
                <w:color w:val="000000"/>
                <w:szCs w:val="21"/>
              </w:rPr>
            </w:pPr>
            <w:r>
              <w:rPr>
                <w:rFonts w:hint="eastAsia" w:ascii="宋体" w:hAnsi="宋体" w:cs="宋体"/>
                <w:color w:val="000000"/>
                <w:szCs w:val="21"/>
              </w:rPr>
              <w:t xml:space="preserve">评委根据供应商提供的应急处理预案进行综合评分，包含但不限于（供应商提供的应急预案需能根据不同场景（包括软件系统故障、硬件系统故障、网络故障等）出具相应的应急措施、服务响应及应急保障。）</w:t>
            </w:r>
            <w:r>
              <w:rPr>
                <w:rFonts w:hint="eastAsia" w:ascii="宋体" w:hAnsi="宋体" w:cs="宋体"/>
                <w:color w:val="000000"/>
                <w:szCs w:val="21"/>
              </w:rPr>
            </w:r>
            <w:r/>
          </w:p>
          <w:p>
            <w:pPr>
              <w:pStyle w:val="643"/>
              <w:keepLines/>
              <w:keepNext/>
              <w:rPr>
                <w:rFonts w:hint="eastAsia" w:ascii="宋体" w:hAnsi="宋体" w:cs="宋体"/>
                <w:color w:val="000000"/>
                <w:szCs w:val="21"/>
              </w:rPr>
            </w:pPr>
            <w:r>
              <w:rPr>
                <w:rFonts w:hint="eastAsia" w:ascii="宋体" w:hAnsi="宋体" w:cs="宋体"/>
                <w:color w:val="000000"/>
                <w:szCs w:val="21"/>
              </w:rPr>
              <w:t xml:space="preserve">应急预案细化全面，应急措施科学合理，服务响应及时高效，应急保障人力及物资安排合理，得10分；</w:t>
            </w:r>
            <w:r>
              <w:rPr>
                <w:rFonts w:hint="eastAsia" w:ascii="宋体" w:hAnsi="宋体" w:cs="宋体"/>
                <w:color w:val="000000"/>
                <w:szCs w:val="21"/>
              </w:rPr>
            </w:r>
            <w:r/>
          </w:p>
          <w:p>
            <w:pPr>
              <w:pStyle w:val="643"/>
              <w:keepLines/>
              <w:keepNext/>
              <w:rPr>
                <w:rFonts w:hint="eastAsia" w:ascii="宋体" w:hAnsi="宋体" w:cs="宋体"/>
                <w:color w:val="000000"/>
                <w:szCs w:val="21"/>
              </w:rPr>
            </w:pPr>
            <w:r>
              <w:rPr>
                <w:rFonts w:hint="eastAsia" w:ascii="宋体" w:hAnsi="宋体" w:cs="宋体"/>
                <w:color w:val="000000"/>
                <w:szCs w:val="21"/>
              </w:rPr>
              <w:t xml:space="preserve">应急预案较全面，应急措施较恰当，服务响应及时，具有较合理的应急保障人力及物资安排，得7分；</w:t>
            </w:r>
            <w:r>
              <w:rPr>
                <w:rFonts w:hint="eastAsia" w:ascii="宋体" w:hAnsi="宋体" w:cs="宋体"/>
                <w:color w:val="000000"/>
                <w:szCs w:val="21"/>
              </w:rPr>
            </w:r>
            <w:r/>
          </w:p>
          <w:p>
            <w:pPr>
              <w:pStyle w:val="643"/>
              <w:keepLines/>
              <w:keepNext/>
              <w:rPr>
                <w:rFonts w:hint="eastAsia" w:ascii="宋体" w:hAnsi="宋体" w:cs="宋体"/>
                <w:color w:val="000000"/>
                <w:szCs w:val="21"/>
              </w:rPr>
            </w:pPr>
            <w:r>
              <w:rPr>
                <w:rFonts w:hint="eastAsia" w:ascii="宋体" w:hAnsi="宋体" w:cs="宋体"/>
                <w:color w:val="000000"/>
                <w:szCs w:val="21"/>
              </w:rPr>
              <w:t xml:space="preserve">具有基本的应急预案，应急措施，服务响应及时，具有基础应急保障人力及物资安排，得4分；</w:t>
            </w:r>
            <w:r>
              <w:rPr>
                <w:rFonts w:hint="eastAsia" w:ascii="宋体" w:hAnsi="宋体" w:cs="宋体"/>
                <w:color w:val="000000"/>
                <w:szCs w:val="21"/>
              </w:rPr>
            </w:r>
            <w:r/>
          </w:p>
          <w:p>
            <w:pPr>
              <w:pStyle w:val="643"/>
              <w:keepLines/>
              <w:keepNext/>
              <w:rPr>
                <w:rFonts w:hint="eastAsia" w:ascii="宋体" w:hAnsi="宋体" w:cs="宋体"/>
                <w:color w:val="000000"/>
                <w:szCs w:val="21"/>
              </w:rPr>
            </w:pPr>
            <w:r>
              <w:rPr>
                <w:rFonts w:hint="eastAsia" w:ascii="宋体" w:hAnsi="宋体" w:cs="宋体"/>
                <w:color w:val="000000"/>
                <w:szCs w:val="21"/>
              </w:rPr>
              <w:t xml:space="preserve">应急预案不全面，应急措施混乱，服务响应时间滞后，未考虑人力及物资安排或安排不合理的得1分；</w:t>
            </w:r>
            <w:r>
              <w:rPr>
                <w:rFonts w:hint="eastAsia" w:ascii="宋体" w:hAnsi="宋体" w:cs="宋体"/>
                <w:color w:val="000000"/>
                <w:szCs w:val="21"/>
              </w:rPr>
            </w:r>
            <w:r/>
          </w:p>
          <w:p>
            <w:pPr>
              <w:pStyle w:val="643"/>
              <w:keepLines/>
              <w:keepNext/>
              <w:rPr>
                <w:rFonts w:hint="eastAsia" w:ascii="宋体" w:hAnsi="宋体" w:cs="宋体"/>
                <w:color w:val="000000"/>
                <w:szCs w:val="21"/>
              </w:rPr>
            </w:pPr>
            <w:r>
              <w:rPr>
                <w:rFonts w:hint="eastAsia" w:ascii="宋体" w:hAnsi="宋体" w:cs="宋体"/>
                <w:color w:val="000000"/>
                <w:szCs w:val="21"/>
              </w:rPr>
              <w:t xml:space="preserve">未提供应急方案不得分。</w:t>
            </w:r>
            <w:r>
              <w:rPr>
                <w:rFonts w:hint="eastAsia" w:ascii="宋体" w:hAnsi="宋体" w:cs="宋体"/>
                <w:color w:val="000000"/>
                <w:szCs w:val="21"/>
              </w:rPr>
            </w:r>
            <w:r/>
          </w:p>
        </w:tc>
        <w:tc>
          <w:tcPr>
            <w:tcW w:w="750"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r>
      <w:tr>
        <w:trPr>
          <w:trHeight w:val="391"/>
        </w:trPr>
        <w:tc>
          <w:tcPr>
            <w:gridSpan w:val="4"/>
            <w:tcW w:w="8966" w:type="dxa"/>
            <w:vAlign w:val="center"/>
            <w:textDirection w:val="lrTb"/>
            <w:noWrap w:val="false"/>
          </w:tcPr>
          <w:p>
            <w:pPr>
              <w:pStyle w:val="643"/>
              <w:jc w:val="center"/>
              <w:spacing w:line="440" w:lineRule="exact"/>
              <w:rPr>
                <w:rFonts w:hint="eastAsia" w:ascii="宋体" w:hAnsi="宋体" w:cs="宋体"/>
                <w:color w:val="000000"/>
                <w:szCs w:val="21"/>
              </w:rPr>
            </w:pPr>
            <w:r>
              <w:rPr>
                <w:rFonts w:hint="eastAsia" w:ascii="宋体" w:hAnsi="宋体" w:cs="宋体"/>
                <w:color w:val="000000"/>
                <w:szCs w:val="21"/>
              </w:rPr>
              <w:t xml:space="preserve">总分：100分</w:t>
            </w:r>
            <w:r>
              <w:rPr>
                <w:rFonts w:hint="eastAsia" w:ascii="宋体" w:hAnsi="宋体" w:cs="宋体"/>
                <w:color w:val="000000"/>
                <w:szCs w:val="21"/>
              </w:rPr>
            </w:r>
            <w:r/>
          </w:p>
        </w:tc>
      </w:tr>
    </w:tbl>
    <w:p>
      <w:pPr>
        <w:pStyle w:val="643"/>
        <w:rPr>
          <w:rFonts w:hint="eastAsia"/>
          <w:color w:val="000000"/>
        </w:rPr>
      </w:pPr>
      <w:r>
        <w:rPr>
          <w:rFonts w:hint="eastAsia"/>
          <w:color w:val="000000"/>
        </w:rPr>
      </w:r>
      <w:r/>
    </w:p>
    <w:p>
      <w:pPr>
        <w:pStyle w:val="643"/>
        <w:spacing w:line="440" w:lineRule="exact"/>
        <w:rPr>
          <w:rFonts w:ascii="宋体" w:hAnsi="宋体"/>
          <w:color w:val="000000"/>
          <w:sz w:val="24"/>
          <w:szCs w:val="21"/>
        </w:rPr>
      </w:pPr>
      <w:r>
        <w:rPr>
          <w:rFonts w:hint="eastAsia" w:ascii="宋体" w:hAnsi="宋体"/>
          <w:color w:val="000000"/>
          <w:sz w:val="24"/>
          <w:szCs w:val="21"/>
        </w:rPr>
        <w:t xml:space="preserve">说明：</w:t>
      </w:r>
      <w:r>
        <w:rPr>
          <w:rFonts w:ascii="宋体" w:hAnsi="宋体"/>
          <w:color w:val="000000"/>
          <w:sz w:val="24"/>
          <w:szCs w:val="21"/>
        </w:rPr>
      </w:r>
      <w:r/>
    </w:p>
    <w:p>
      <w:pPr>
        <w:pStyle w:val="643"/>
        <w:ind w:firstLine="480"/>
        <w:rPr>
          <w:rFonts w:hint="eastAsia" w:ascii="宋体" w:hAnsi="宋体" w:cs="宋体"/>
          <w:color w:val="000000"/>
          <w:sz w:val="24"/>
          <w:szCs w:val="21"/>
        </w:rPr>
      </w:pPr>
      <w:r>
        <w:rPr>
          <w:rFonts w:hint="eastAsia" w:ascii="宋体" w:hAnsi="宋体" w:cs="宋体"/>
          <w:color w:val="000000"/>
          <w:sz w:val="24"/>
          <w:szCs w:val="21"/>
        </w:rPr>
        <w:t xml:space="preserve">1.实质性要求不得负偏离；否则，按照无效投标处理。</w:t>
      </w:r>
      <w:r>
        <w:rPr>
          <w:rFonts w:hint="eastAsia" w:ascii="宋体" w:hAnsi="宋体" w:cs="宋体"/>
          <w:color w:val="000000"/>
          <w:sz w:val="24"/>
          <w:szCs w:val="21"/>
        </w:rPr>
      </w:r>
      <w:r/>
    </w:p>
    <w:p>
      <w:pPr>
        <w:pStyle w:val="643"/>
        <w:ind w:firstLine="480"/>
        <w:rPr>
          <w:rFonts w:hint="eastAsia" w:ascii="宋体" w:hAnsi="宋体" w:cs="宋体"/>
          <w:color w:val="000000"/>
          <w:sz w:val="24"/>
          <w:szCs w:val="21"/>
        </w:rPr>
      </w:pPr>
      <w:r>
        <w:rPr>
          <w:rFonts w:hint="eastAsia" w:ascii="宋体" w:hAnsi="宋体" w:cs="宋体"/>
          <w:color w:val="000000"/>
          <w:sz w:val="24"/>
          <w:szCs w:val="21"/>
        </w:rPr>
        <w:t xml:space="preserve">2.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color w:val="000000"/>
          <w:sz w:val="24"/>
          <w:szCs w:val="21"/>
        </w:rPr>
      </w:r>
      <w:r/>
    </w:p>
    <w:p>
      <w:pPr>
        <w:pStyle w:val="643"/>
        <w:ind w:firstLine="480"/>
        <w:rPr>
          <w:rFonts w:hint="eastAsia"/>
          <w:color w:val="000000"/>
        </w:rPr>
      </w:pPr>
      <w:r>
        <w:rPr>
          <w:rFonts w:hint="eastAsia" w:ascii="宋体" w:hAnsi="宋体" w:cs="宋体"/>
          <w:color w:val="000000"/>
          <w:sz w:val="24"/>
          <w:szCs w:val="21"/>
        </w:rPr>
        <w:t xml:space="preserve">3.本项目采购标的对应的中小企业划分标准所属行业为：软件和信息技术服务业，根据《中小企业划型标准规定》工信部联企业〔2011〕300号规定落实。</w:t>
      </w:r>
      <w:r>
        <w:rPr>
          <w:rFonts w:hint="eastAsia"/>
          <w:color w:val="000000"/>
        </w:rPr>
      </w:r>
      <w:r/>
    </w:p>
    <w:p>
      <w:pPr>
        <w:pStyle w:val="643"/>
        <w:numPr>
          <w:ilvl w:val="0"/>
          <w:numId w:val="2"/>
        </w:numPr>
        <w:jc w:val="center"/>
        <w:keepNext/>
        <w:rPr>
          <w:rStyle w:val="698"/>
          <w:color w:val="000000"/>
        </w:rPr>
        <w:outlineLvl w:val="0"/>
      </w:pPr>
      <w:r>
        <w:rPr>
          <w:rFonts w:hint="eastAsia"/>
          <w:color w:val="000000"/>
        </w:rPr>
        <w:br w:type="page" w:clear="all"/>
      </w:r>
      <w:bookmarkEnd w:id="56"/>
      <w:r/>
      <w:bookmarkStart w:id="68" w:name="_Toc205204777"/>
      <w:r>
        <w:rPr>
          <w:rStyle w:val="698"/>
          <w:rFonts w:hint="eastAsia"/>
          <w:color w:val="000000"/>
        </w:rPr>
        <w:t xml:space="preserve">项目需求</w:t>
      </w:r>
      <w:bookmarkEnd w:id="57"/>
      <w:r/>
      <w:bookmarkEnd w:id="58"/>
      <w:r/>
      <w:bookmarkEnd w:id="59"/>
      <w:r/>
      <w:bookmarkEnd w:id="60"/>
      <w:r/>
      <w:bookmarkEnd w:id="61"/>
      <w:r/>
      <w:bookmarkEnd w:id="62"/>
      <w:r/>
      <w:bookmarkEnd w:id="68"/>
      <w:r>
        <w:rPr>
          <w:rStyle w:val="698"/>
          <w:color w:val="000000"/>
        </w:rPr>
      </w:r>
      <w:r/>
    </w:p>
    <w:p>
      <w:pPr>
        <w:pStyle w:val="643"/>
        <w:ind w:firstLine="480"/>
        <w:spacing w:line="360" w:lineRule="auto"/>
        <w:shd w:val="clear" w:color="auto" w:fill="ffffff"/>
        <w:widowControl/>
        <w:rPr>
          <w:rFonts w:hint="eastAsia" w:ascii="仿宋" w:hAnsi="仿宋" w:eastAsia="仿宋"/>
          <w:color w:val="000000"/>
          <w:sz w:val="24"/>
        </w:rPr>
      </w:pPr>
      <w:r/>
      <w:bookmarkStart w:id="69" w:name="_Toc112330107"/>
      <w:r>
        <w:rPr>
          <w:rFonts w:hint="eastAsia" w:ascii="仿宋" w:hAnsi="仿宋" w:eastAsia="仿宋"/>
          <w:color w:val="000000"/>
          <w:sz w:val="24"/>
        </w:rPr>
      </w:r>
      <w:r/>
    </w:p>
    <w:p>
      <w:pPr>
        <w:pStyle w:val="645"/>
        <w:spacing w:before="0" w:after="0" w:line="360" w:lineRule="auto"/>
        <w:rPr>
          <w:rFonts w:hint="eastAsia" w:ascii="宋体" w:hAnsi="宋体" w:cs="宋体"/>
          <w:b w:val="0"/>
          <w:bCs w:val="0"/>
          <w:color w:val="000000"/>
          <w:sz w:val="24"/>
          <w:szCs w:val="24"/>
        </w:rPr>
      </w:pPr>
      <w:r>
        <w:rPr>
          <w:rFonts w:hint="eastAsia" w:ascii="宋体" w:hAnsi="宋体" w:cs="宋体"/>
          <w:color w:val="000000"/>
          <w:sz w:val="24"/>
          <w:szCs w:val="24"/>
        </w:rPr>
        <w:t xml:space="preserve">一、项目概况</w:t>
      </w:r>
      <w:r>
        <w:rPr>
          <w:rFonts w:hint="eastAsia" w:ascii="宋体" w:hAnsi="宋体" w:cs="宋体"/>
          <w:b w:val="0"/>
          <w:bCs w:val="0"/>
          <w:color w:val="000000"/>
          <w:sz w:val="24"/>
          <w:szCs w:val="24"/>
        </w:rPr>
      </w:r>
      <w:r/>
    </w:p>
    <w:p>
      <w:pPr>
        <w:pStyle w:val="643"/>
        <w:ind w:firstLine="48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江宁区科技创新中心位于江宁区芝兰路18号，建设面积36000平方米，包含地上24层和地下1层。其中地下1层为车库，面积约4000平方米。地上24层，面积为32000平方米。</w:t>
      </w:r>
      <w:r>
        <w:rPr>
          <w:rFonts w:hint="eastAsia" w:ascii="宋体" w:hAnsi="宋体" w:cs="宋体"/>
          <w:color w:val="000000"/>
          <w:szCs w:val="21"/>
        </w:rPr>
      </w:r>
      <w:r/>
    </w:p>
    <w:p>
      <w:pPr>
        <w:pStyle w:val="643"/>
        <w:ind w:firstLine="480"/>
        <w:spacing w:line="360" w:lineRule="auto"/>
        <w:shd w:val="clear" w:color="auto" w:fill="ffffff"/>
        <w:widowControl/>
        <w:rPr>
          <w:rFonts w:ascii="仿宋" w:hAnsi="仿宋" w:eastAsia="仿宋"/>
          <w:color w:val="000000"/>
          <w:szCs w:val="21"/>
        </w:rPr>
      </w:pPr>
      <w:r>
        <w:rPr>
          <w:rFonts w:hint="eastAsia" w:ascii="宋体" w:hAnsi="宋体" w:cs="宋体"/>
          <w:color w:val="000000"/>
          <w:szCs w:val="21"/>
        </w:rPr>
        <w:t xml:space="preserve">江宁科技创新中心智能化系统于2018年12月完成项目整体验收工作。随着日常管理工作与各系统紧密关联程度不断增加和系统在日常办公过程中的深化应用，面临各系统专业化强、复杂度高、维护难度大等问题，因此迫切需要专业的运维服务商，利用专业化的管理和技术队伍资源，保障智能化系统安全稳定、高效的运行，更好的提升智能化系统的应用效率和办公效率。</w:t>
      </w:r>
      <w:r>
        <w:rPr>
          <w:rFonts w:ascii="仿宋" w:hAnsi="仿宋" w:eastAsia="仿宋"/>
          <w:color w:val="000000"/>
          <w:szCs w:val="21"/>
        </w:rPr>
      </w:r>
      <w:r/>
    </w:p>
    <w:p>
      <w:pPr>
        <w:pStyle w:val="645"/>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二、本次运维服务包括的智能化系统有：</w:t>
      </w:r>
      <w:r>
        <w:rPr>
          <w:rFonts w:hint="eastAsia" w:ascii="宋体" w:hAnsi="宋体" w:cs="宋体"/>
          <w:color w:val="000000"/>
          <w:sz w:val="24"/>
          <w:szCs w:val="24"/>
        </w:rPr>
      </w:r>
      <w:r/>
    </w:p>
    <w:p>
      <w:pPr>
        <w:pStyle w:val="665"/>
        <w:ind w:left="900" w:hanging="420"/>
        <w:jc w:val="left"/>
        <w:spacing w:line="360" w:lineRule="auto"/>
        <w:rPr>
          <w:rFonts w:hint="eastAsia" w:ascii="宋体" w:hAnsi="宋体" w:cs="宋体"/>
          <w:color w:val="000000"/>
          <w:szCs w:val="21"/>
        </w:rPr>
      </w:pPr>
      <w:r>
        <w:rPr>
          <w:rFonts w:hint="eastAsia" w:ascii="宋体" w:hAnsi="宋体" w:cs="宋体"/>
          <w:color w:val="000000"/>
          <w:szCs w:val="21"/>
        </w:rPr>
        <w:t xml:space="preserve">1)综合布线系统</w:t>
      </w:r>
      <w:r>
        <w:rPr>
          <w:rFonts w:hint="eastAsia" w:ascii="宋体" w:hAnsi="宋体" w:cs="宋体"/>
          <w:color w:val="000000"/>
          <w:szCs w:val="21"/>
        </w:rPr>
      </w:r>
      <w:r/>
    </w:p>
    <w:p>
      <w:pPr>
        <w:pStyle w:val="665"/>
        <w:ind w:left="900" w:hanging="420"/>
        <w:jc w:val="left"/>
        <w:spacing w:line="360" w:lineRule="auto"/>
        <w:rPr>
          <w:rFonts w:hint="eastAsia" w:ascii="宋体" w:hAnsi="宋体" w:cs="宋体"/>
          <w:color w:val="000000"/>
          <w:szCs w:val="21"/>
        </w:rPr>
      </w:pPr>
      <w:r>
        <w:rPr>
          <w:rFonts w:hint="eastAsia" w:ascii="宋体" w:hAnsi="宋体" w:cs="宋体"/>
          <w:color w:val="000000"/>
          <w:szCs w:val="21"/>
        </w:rPr>
        <w:t xml:space="preserve">2)视频监控系统</w:t>
      </w:r>
      <w:r>
        <w:rPr>
          <w:rFonts w:hint="eastAsia" w:ascii="宋体" w:hAnsi="宋体" w:cs="宋体"/>
          <w:color w:val="000000"/>
          <w:szCs w:val="21"/>
        </w:rPr>
      </w:r>
      <w:r/>
    </w:p>
    <w:p>
      <w:pPr>
        <w:pStyle w:val="665"/>
        <w:ind w:left="900" w:hanging="420"/>
        <w:jc w:val="left"/>
        <w:spacing w:line="360" w:lineRule="auto"/>
        <w:rPr>
          <w:rFonts w:hint="eastAsia" w:ascii="宋体" w:hAnsi="宋体" w:cs="宋体"/>
          <w:color w:val="000000"/>
          <w:szCs w:val="21"/>
        </w:rPr>
      </w:pPr>
      <w:r>
        <w:rPr>
          <w:rFonts w:hint="eastAsia" w:ascii="宋体" w:hAnsi="宋体" w:cs="宋体"/>
          <w:color w:val="000000"/>
          <w:szCs w:val="21"/>
        </w:rPr>
        <w:t xml:space="preserve">3)门禁一卡通系统</w:t>
      </w:r>
      <w:r>
        <w:rPr>
          <w:rFonts w:hint="eastAsia" w:ascii="宋体" w:hAnsi="宋体" w:cs="宋体"/>
          <w:color w:val="000000"/>
          <w:szCs w:val="21"/>
        </w:rPr>
      </w:r>
      <w:r/>
    </w:p>
    <w:p>
      <w:pPr>
        <w:pStyle w:val="665"/>
        <w:ind w:left="900" w:hanging="420"/>
        <w:jc w:val="left"/>
        <w:spacing w:line="360" w:lineRule="auto"/>
        <w:rPr>
          <w:rFonts w:hint="eastAsia" w:ascii="宋体" w:hAnsi="宋体" w:cs="宋体"/>
          <w:color w:val="000000"/>
          <w:szCs w:val="21"/>
        </w:rPr>
      </w:pPr>
      <w:r>
        <w:rPr>
          <w:rFonts w:hint="eastAsia" w:ascii="宋体" w:hAnsi="宋体" w:cs="宋体"/>
          <w:color w:val="000000"/>
          <w:szCs w:val="21"/>
        </w:rPr>
        <w:t xml:space="preserve">4)计算机网络系统</w:t>
      </w:r>
      <w:r>
        <w:rPr>
          <w:rFonts w:hint="eastAsia" w:ascii="宋体" w:hAnsi="宋体" w:cs="宋体"/>
          <w:color w:val="000000"/>
          <w:szCs w:val="21"/>
        </w:rPr>
      </w:r>
      <w:r/>
    </w:p>
    <w:p>
      <w:pPr>
        <w:pStyle w:val="665"/>
        <w:ind w:left="900" w:hanging="420"/>
        <w:jc w:val="left"/>
        <w:spacing w:line="360" w:lineRule="auto"/>
        <w:rPr>
          <w:rFonts w:hint="eastAsia" w:ascii="宋体" w:hAnsi="宋体" w:cs="宋体"/>
          <w:color w:val="000000"/>
          <w:szCs w:val="21"/>
        </w:rPr>
      </w:pPr>
      <w:r>
        <w:rPr>
          <w:rFonts w:hint="eastAsia" w:ascii="宋体" w:hAnsi="宋体" w:cs="宋体"/>
          <w:color w:val="000000"/>
          <w:szCs w:val="21"/>
        </w:rPr>
        <w:t xml:space="preserve">5)信息发布系统</w:t>
      </w:r>
      <w:r>
        <w:rPr>
          <w:rFonts w:hint="eastAsia" w:ascii="宋体" w:hAnsi="宋体" w:cs="宋体"/>
          <w:color w:val="000000"/>
          <w:szCs w:val="21"/>
        </w:rPr>
      </w:r>
      <w:r/>
    </w:p>
    <w:p>
      <w:pPr>
        <w:pStyle w:val="665"/>
        <w:ind w:left="900" w:hanging="420"/>
        <w:jc w:val="left"/>
        <w:spacing w:line="360" w:lineRule="auto"/>
        <w:rPr>
          <w:rFonts w:hint="eastAsia" w:ascii="宋体" w:hAnsi="宋体" w:cs="宋体"/>
          <w:color w:val="000000"/>
          <w:szCs w:val="21"/>
        </w:rPr>
      </w:pPr>
      <w:r>
        <w:rPr>
          <w:rFonts w:hint="eastAsia" w:ascii="宋体" w:hAnsi="宋体" w:cs="宋体"/>
          <w:color w:val="000000"/>
          <w:szCs w:val="21"/>
        </w:rPr>
        <w:t xml:space="preserve">6)多媒体会议系统</w:t>
      </w:r>
      <w:r>
        <w:rPr>
          <w:rFonts w:hint="eastAsia" w:ascii="宋体" w:hAnsi="宋体" w:cs="宋体"/>
          <w:color w:val="000000"/>
          <w:szCs w:val="21"/>
        </w:rPr>
      </w:r>
      <w:r/>
    </w:p>
    <w:p>
      <w:pPr>
        <w:pStyle w:val="665"/>
        <w:ind w:left="900" w:hanging="420"/>
        <w:jc w:val="left"/>
        <w:spacing w:line="360" w:lineRule="auto"/>
        <w:rPr>
          <w:rFonts w:hint="eastAsia" w:ascii="宋体" w:hAnsi="宋体" w:cs="宋体"/>
          <w:color w:val="000000"/>
          <w:szCs w:val="21"/>
        </w:rPr>
      </w:pPr>
      <w:r>
        <w:rPr>
          <w:rFonts w:hint="eastAsia" w:ascii="宋体" w:hAnsi="宋体" w:cs="宋体"/>
          <w:color w:val="000000"/>
          <w:szCs w:val="21"/>
        </w:rPr>
        <w:t xml:space="preserve">7)背景音乐系统</w:t>
      </w:r>
      <w:r>
        <w:rPr>
          <w:rFonts w:hint="eastAsia" w:ascii="宋体" w:hAnsi="宋体" w:cs="宋体"/>
          <w:color w:val="000000"/>
          <w:szCs w:val="21"/>
        </w:rPr>
      </w:r>
      <w:r/>
    </w:p>
    <w:p>
      <w:pPr>
        <w:pStyle w:val="665"/>
        <w:ind w:left="900" w:hanging="420"/>
        <w:jc w:val="left"/>
        <w:spacing w:line="360" w:lineRule="auto"/>
        <w:rPr>
          <w:rFonts w:hint="eastAsia" w:ascii="宋体" w:hAnsi="宋体" w:cs="宋体"/>
          <w:color w:val="000000"/>
          <w:szCs w:val="21"/>
        </w:rPr>
      </w:pPr>
      <w:r>
        <w:rPr>
          <w:rFonts w:hint="eastAsia" w:ascii="宋体" w:hAnsi="宋体" w:cs="宋体"/>
          <w:color w:val="000000"/>
          <w:szCs w:val="21"/>
        </w:rPr>
        <w:t xml:space="preserve">8)能耗管理系统</w:t>
      </w:r>
      <w:r>
        <w:rPr>
          <w:rFonts w:hint="eastAsia" w:ascii="宋体" w:hAnsi="宋体" w:cs="宋体"/>
          <w:color w:val="000000"/>
          <w:szCs w:val="21"/>
        </w:rPr>
      </w:r>
      <w:r/>
    </w:p>
    <w:p>
      <w:pPr>
        <w:pStyle w:val="665"/>
        <w:ind w:left="900" w:hanging="420"/>
        <w:jc w:val="left"/>
        <w:spacing w:line="360" w:lineRule="auto"/>
        <w:rPr>
          <w:rFonts w:hint="eastAsia" w:ascii="宋体" w:hAnsi="宋体" w:cs="宋体"/>
          <w:color w:val="000000"/>
          <w:szCs w:val="21"/>
        </w:rPr>
      </w:pPr>
      <w:r>
        <w:rPr>
          <w:rFonts w:hint="eastAsia" w:ascii="宋体" w:hAnsi="宋体" w:cs="宋体"/>
          <w:color w:val="000000"/>
          <w:szCs w:val="21"/>
        </w:rPr>
        <w:t xml:space="preserve">9)智能照明系统</w:t>
      </w:r>
      <w:r>
        <w:rPr>
          <w:rFonts w:hint="eastAsia" w:ascii="宋体" w:hAnsi="宋体" w:cs="宋体"/>
          <w:color w:val="000000"/>
          <w:szCs w:val="21"/>
        </w:rPr>
      </w:r>
      <w:r/>
    </w:p>
    <w:p>
      <w:pPr>
        <w:pStyle w:val="643"/>
        <w:ind w:left="900" w:hanging="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10)机房工程</w:t>
      </w:r>
      <w:r>
        <w:rPr>
          <w:rFonts w:hint="eastAsia" w:ascii="宋体" w:hAnsi="宋体" w:cs="宋体"/>
          <w:color w:val="000000"/>
          <w:szCs w:val="21"/>
        </w:rPr>
      </w:r>
      <w:r/>
    </w:p>
    <w:p>
      <w:pPr>
        <w:pStyle w:val="665"/>
        <w:ind w:left="900" w:hanging="420"/>
        <w:jc w:val="left"/>
        <w:spacing w:line="360" w:lineRule="auto"/>
        <w:rPr>
          <w:rFonts w:hint="eastAsia" w:ascii="宋体" w:hAnsi="宋体" w:cs="宋体"/>
          <w:color w:val="000000"/>
          <w:szCs w:val="21"/>
        </w:rPr>
      </w:pPr>
      <w:r>
        <w:rPr>
          <w:rFonts w:hint="eastAsia" w:ascii="宋体" w:hAnsi="宋体" w:cs="宋体"/>
          <w:color w:val="000000"/>
          <w:szCs w:val="21"/>
        </w:rPr>
        <w:t xml:space="preserve">11)庭审系统</w:t>
      </w:r>
      <w:r>
        <w:rPr>
          <w:rFonts w:hint="eastAsia" w:ascii="宋体" w:hAnsi="宋体" w:cs="宋体"/>
          <w:color w:val="000000"/>
          <w:szCs w:val="21"/>
        </w:rPr>
      </w:r>
      <w:r/>
    </w:p>
    <w:p>
      <w:pPr>
        <w:pStyle w:val="665"/>
        <w:ind w:left="900" w:hanging="420"/>
        <w:jc w:val="left"/>
        <w:spacing w:line="360" w:lineRule="auto"/>
        <w:rPr>
          <w:rFonts w:hint="eastAsia" w:ascii="宋体" w:hAnsi="宋体" w:cs="宋体"/>
          <w:color w:val="000000"/>
          <w:szCs w:val="21"/>
        </w:rPr>
      </w:pPr>
      <w:r>
        <w:rPr>
          <w:rFonts w:hint="eastAsia" w:ascii="宋体" w:hAnsi="宋体" w:cs="宋体"/>
          <w:color w:val="000000"/>
          <w:szCs w:val="21"/>
        </w:rPr>
        <w:t xml:space="preserve">12)IBMS系统集成</w:t>
      </w:r>
      <w:r>
        <w:rPr>
          <w:rFonts w:hint="eastAsia" w:ascii="宋体" w:hAnsi="宋体" w:cs="宋体"/>
          <w:color w:val="000000"/>
          <w:szCs w:val="21"/>
        </w:rPr>
      </w:r>
      <w:r/>
    </w:p>
    <w:p>
      <w:pPr>
        <w:pStyle w:val="665"/>
        <w:ind w:left="900" w:hanging="420"/>
        <w:jc w:val="left"/>
        <w:spacing w:line="360" w:lineRule="auto"/>
        <w:rPr>
          <w:rFonts w:hint="eastAsia" w:ascii="宋体" w:hAnsi="宋体" w:cs="宋体"/>
          <w:color w:val="000000"/>
          <w:szCs w:val="21"/>
        </w:rPr>
      </w:pPr>
      <w:r>
        <w:rPr>
          <w:rFonts w:hint="eastAsia" w:ascii="宋体" w:hAnsi="宋体" w:cs="宋体"/>
          <w:color w:val="000000"/>
          <w:szCs w:val="21"/>
        </w:rPr>
        <w:t xml:space="preserve">13)二层展厅管理系统</w:t>
      </w:r>
      <w:r>
        <w:rPr>
          <w:rFonts w:hint="eastAsia" w:ascii="宋体" w:hAnsi="宋体" w:cs="宋体"/>
          <w:color w:val="000000"/>
          <w:szCs w:val="21"/>
        </w:rPr>
      </w:r>
      <w:r/>
    </w:p>
    <w:p>
      <w:pPr>
        <w:pStyle w:val="643"/>
        <w:ind w:firstLine="480"/>
        <w:spacing w:line="360" w:lineRule="auto"/>
        <w:rPr>
          <w:rFonts w:hint="eastAsia" w:ascii="宋体" w:hAnsi="宋体" w:cs="宋体"/>
          <w:b/>
          <w:color w:val="000000"/>
          <w:szCs w:val="21"/>
        </w:rPr>
      </w:pPr>
      <w:r>
        <w:rPr>
          <w:rFonts w:hint="eastAsia" w:ascii="宋体" w:hAnsi="宋体" w:cs="宋体"/>
          <w:color w:val="000000"/>
          <w:szCs w:val="21"/>
        </w:rPr>
        <w:t xml:space="preserve">具体维保对象附件：</w:t>
      </w:r>
      <w:r>
        <w:rPr>
          <w:rFonts w:hint="eastAsia" w:ascii="宋体" w:hAnsi="宋体" w:cs="宋体"/>
          <w:b/>
          <w:color w:val="000000"/>
          <w:szCs w:val="21"/>
        </w:rPr>
        <w:t xml:space="preserve">维保对象清单（包括不限于以下内容）</w:t>
      </w:r>
      <w:r>
        <w:rPr>
          <w:rFonts w:hint="eastAsia" w:ascii="宋体" w:hAnsi="宋体" w:cs="宋体"/>
          <w:b/>
          <w:color w:val="000000"/>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4"/>
        <w:gridCol w:w="2423"/>
        <w:gridCol w:w="1202"/>
        <w:gridCol w:w="2445"/>
        <w:gridCol w:w="997"/>
        <w:gridCol w:w="758"/>
      </w:tblGrid>
      <w:tr>
        <w:trPr>
          <w:trHeight w:val="620"/>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b/>
                <w:bCs/>
                <w:color w:val="000000"/>
                <w:szCs w:val="21"/>
              </w:rPr>
            </w:pPr>
            <w:r>
              <w:rPr>
                <w:rFonts w:hint="eastAsia" w:ascii="宋体" w:hAnsi="宋体" w:cs="宋体"/>
                <w:b/>
                <w:bCs/>
                <w:color w:val="000000"/>
                <w:szCs w:val="21"/>
              </w:rPr>
              <w:t xml:space="preserve">设备名称</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643"/>
              <w:jc w:val="center"/>
              <w:widowControl/>
              <w:rPr>
                <w:rFonts w:hint="eastAsia" w:ascii="宋体" w:hAnsi="宋体" w:cs="宋体"/>
                <w:b/>
                <w:bCs/>
                <w:color w:val="000000"/>
                <w:szCs w:val="21"/>
              </w:rPr>
            </w:pPr>
            <w:r>
              <w:rPr>
                <w:rFonts w:hint="eastAsia" w:ascii="宋体" w:hAnsi="宋体" w:cs="宋体"/>
                <w:b/>
                <w:bCs/>
                <w:color w:val="000000"/>
                <w:szCs w:val="21"/>
              </w:rPr>
              <w:t xml:space="preserve">品牌</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2445" w:type="dxa"/>
            <w:vAlign w:val="center"/>
            <w:textDirection w:val="lrTb"/>
            <w:noWrap/>
          </w:tcPr>
          <w:p>
            <w:pPr>
              <w:pStyle w:val="643"/>
              <w:jc w:val="center"/>
              <w:widowControl/>
              <w:rPr>
                <w:rFonts w:hint="eastAsia" w:ascii="宋体" w:hAnsi="宋体" w:cs="宋体"/>
                <w:b/>
                <w:bCs/>
                <w:color w:val="000000"/>
                <w:szCs w:val="21"/>
              </w:rPr>
            </w:pPr>
            <w:r>
              <w:rPr>
                <w:rFonts w:hint="eastAsia" w:ascii="宋体" w:hAnsi="宋体" w:cs="宋体"/>
                <w:b/>
                <w:bCs/>
                <w:color w:val="000000"/>
                <w:szCs w:val="21"/>
              </w:rPr>
              <w:t xml:space="preserve">型号</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b/>
                <w:bCs/>
                <w:color w:val="000000"/>
                <w:szCs w:val="21"/>
              </w:rPr>
            </w:pPr>
            <w:r>
              <w:rPr>
                <w:rFonts w:hint="eastAsia" w:ascii="宋体" w:hAnsi="宋体" w:cs="宋体"/>
                <w:b/>
                <w:bCs/>
                <w:color w:val="000000"/>
                <w:szCs w:val="21"/>
              </w:rPr>
              <w:t xml:space="preserve">数量</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b/>
                <w:bCs/>
                <w:color w:val="000000"/>
                <w:szCs w:val="21"/>
              </w:rPr>
            </w:pPr>
            <w:r>
              <w:rPr>
                <w:rFonts w:hint="eastAsia" w:ascii="宋体" w:hAnsi="宋体" w:cs="宋体"/>
                <w:b/>
                <w:bCs/>
                <w:color w:val="000000"/>
                <w:szCs w:val="21"/>
              </w:rPr>
              <w:t xml:space="preserve">单位</w:t>
            </w:r>
            <w:r>
              <w:rPr>
                <w:rFonts w:hint="eastAsia" w:ascii="宋体" w:hAnsi="宋体" w:cs="宋体"/>
                <w:b/>
                <w:bCs/>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一、综合布线系统</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双口信息面板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SIEMENS</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5TC01251CC1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1592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单口面板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SIEMENS</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5TG01211CC1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195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双口信息地插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K-003CU-T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三口信息地插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K-006CU-T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多媒体地插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K-003CU-T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3米六类RJ45非屏蔽跳线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CONNECT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CG4036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2米1对RJ45-RJ11语音跳线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CONNECT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CG1101P-02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CP箱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GDCN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GH-XL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CP箱电源模块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GDCN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A03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8口六类非屏蔽配线架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GDCN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GP-6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24口六类非屏蔽配线架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CONNECT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CPH2016-24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197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IU封闭滑槽式理线架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CONNECT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CM2101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283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机架式100对110配线架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CONNECT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CMPL1101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4口光纤配线架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CONNECT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CFD1000004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24口光纤配线架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CONNECT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CFD1000123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48口光纤配线架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CONNECT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CFD1000243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耦合器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CONNECT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双工</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606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1米单模LC光纤尾纤</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CONNECT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CR091LC01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光纤熔接</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芯</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3米单模双芯LC-LC光纤跳线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CONNECT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CR2009LCLC03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8米单模双芯LC-LC光纤跳线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CONNECT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CR2009LCLC08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42U机柜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TOTEN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G26642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机柜PDU</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突破</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07TG130301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工业连接器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突破</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214.1633+314.1643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壁挂机柜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TOTEN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W26409</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PDU</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图腾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10位</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服务器导轨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浪潮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标准服务器版</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二、视频监控系统</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枪型网络摄像机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星网锐捷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SN1735-CIL/DI</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枪型摄像机支架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星网锐捷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壁装支架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半型网络摄像机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星网锐捷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SN1635-CIL/DI</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187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智能球型摄像机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星网锐捷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SN1823-CI/DI</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智能球电源</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星网锐捷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AC 24V 10A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快球支架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星网锐捷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壁装支架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电梯摄像机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星网锐捷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SN1629-CI/DI</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拾音器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ANYMIC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wm-020v</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网络存储设备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星网锐捷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SN8664-424-HS/DI</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4T企业级硬盘</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希捷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ST4000NM0035</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管理软件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星网锐捷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SN-CMS-B/PG-PSW</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视频服务器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星网锐捷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SN-SMS-1000A/DI</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管理电脑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ThinkCentre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E74 I7-6700/8G/IT/G720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LCD拼接屏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HUAMAI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HM-DC55S02-I</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LCD拼接屏支架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HUAMAI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配套</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拼接器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HUAMAI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嵌入式单元</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4路高清解码器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星网锐捷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SN9234-H4/DI</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线缆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 8M </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网络键盘</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星网锐捷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SN4211-C/DI</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转换器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485-232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电视墙</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HUAMAI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操作台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HUAMAI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六联定制，嵌3套显示器拼接支架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显示器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LV243XIP</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USB对拷线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US166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无线键鼠</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雷柏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9300P</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PDU</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图腾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10位</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接线板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公牛</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15孔</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接线板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公牛</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15孔</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鼠标垫</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博客地狱火</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博客地狱火</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多功能图像处理器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HUAMAI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HM-MD-1212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视频监控软件平台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iSecure Center-SM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网络视频存储服务器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DS-A80624S</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硬盘</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希捷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8T</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视频综合平台一体机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DS-6924UD</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半球摄像机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DS-2CD234TDX-C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筒型摄像机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DS-2CD224TDX-C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球机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DS-2DE44TDX-CE</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机架式服务器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DS-VE22S-B</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三、门禁一卡通系统</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门禁服务器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浪潮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NF5270M4 </w:t>
            </w:r>
            <w:r>
              <w:rPr>
                <w:rFonts w:hint="eastAsia" w:ascii="宋体" w:hAnsi="宋体" w:cs="宋体"/>
                <w:color w:val="000000"/>
                <w:szCs w:val="21"/>
              </w:rPr>
              <w:br w:type="textWrapping" w:clear="all"/>
            </w:r>
            <w:r>
              <w:rPr>
                <w:rFonts w:hint="eastAsia" w:ascii="宋体" w:hAnsi="宋体" w:cs="宋体"/>
                <w:color w:val="000000"/>
                <w:szCs w:val="21"/>
              </w:rPr>
              <w:t xml:space="preserve">E5-2630V4*132G</w:t>
            </w:r>
            <w:r>
              <w:rPr>
                <w:rFonts w:hint="eastAsia" w:ascii="宋体" w:hAnsi="宋体" w:cs="宋体"/>
                <w:color w:val="000000"/>
                <w:szCs w:val="21"/>
              </w:rPr>
              <w:br w:type="textWrapping" w:clear="all"/>
            </w:r>
            <w:r>
              <w:rPr>
                <w:rFonts w:hint="eastAsia" w:ascii="宋体" w:hAnsi="宋体" w:cs="宋体"/>
                <w:color w:val="000000"/>
                <w:szCs w:val="21"/>
              </w:rPr>
              <w:t xml:space="preserve">2*1TSATA 支持RAID</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操作系统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MSsoft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2008 SERVER 企业版64位</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数据库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MSsoft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SQL 2008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无线遥控器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integrated</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IC-YK/501B</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电源模块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integrated</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IC-PS/12V</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IC卡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integrated</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IC-PC/M-PI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IC读卡器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ZKTeco</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KR802B-M</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出门按钮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西门子</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5TD01031CC1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四门控制器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ZKTeco</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INBI0460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四门控制器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ZKTeco</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ZTHCAM460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专用电源</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ZKTeco</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CASE04+TPM005</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锁供电电源</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ZKTeco</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AP105</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发卡器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ZKTeco</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CR20M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管理软件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ZKTeco</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百傲瑞达</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双门磁力锁</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BECX</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BCL-2507-C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单门磁力锁</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BECX</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BCL-2507-A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175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电插锁</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BECX</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1081S</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玻璃门夹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BECX</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系统管理主机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配套</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管理PC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联想</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I5</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16口交换机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华三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16口</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硬盘录像机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大华</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DH-IVSS708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硬盘</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希捷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4T</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发卡器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配套</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人脸识别额测温Pad</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闸机支架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桥式摆闸（单机芯）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单机芯</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高端防撞摆闸（单机芯）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单机芯</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高端防撞摆闸（双机芯）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双机芯</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人脸识别智能终端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壁装支架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配套</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亚克力隔断</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高精度热成像测温枪机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大华</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DH-TPC-BF5421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摄像机电源</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大华</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DH-PFM320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高精度黑体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大华</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DH-TPC-HBB-AGN</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枪机支架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rPr>
                <w:rFonts w:hint="eastAsia" w:ascii="宋体" w:hAnsi="宋体" w:cs="宋体"/>
                <w:color w:val="000000"/>
                <w:szCs w:val="21"/>
              </w:rPr>
            </w:pPr>
            <w:r>
              <w:rPr>
                <w:rFonts w:hint="eastAsia" w:ascii="宋体" w:hAnsi="宋体" w:cs="宋体"/>
                <w:color w:val="000000"/>
                <w:szCs w:val="21"/>
              </w:rPr>
              <w:t xml:space="preserve">配套</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四、计算机网络系统</w:t>
            </w:r>
            <w:r>
              <w:rPr>
                <w:rFonts w:hint="eastAsia" w:ascii="宋体" w:hAnsi="宋体" w:cs="宋体"/>
                <w:b/>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（1）设备网</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核心交换机主机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LS-7503E-M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交换机引擎模块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LSQM1CGP24TSSC0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路由引擎模块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LSQM1CGP24TSSC0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交流电源模块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LSQM1AC300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24口POE交换机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LS-5130S-28P-HPWR-E1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光模块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SFP-GE-LX-SM1310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（2）外网</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防火墙</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F1000-AK135</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核心交换机+双主控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S7506E-NP-组合配置-（主机）+双主控（MPUB），LS-Z+M-18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交换机电源模块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PSR650C-12A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以太网接口模块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LSQM2GT48SA0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以太网接口模块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LSQM2GP44TSSC0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SFP+电缆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LSWM3STK</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24口接入交换机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LS-5130S-28P-E1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48口接入交换机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LS-5130S-52P-E1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24口POE交换机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LS-5130S-28P-HPWR-E1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8口POE交换机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LS-5130S-10P-HPWR-E1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无线AP</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EWP-WA5320-SI-FIT</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无线AP控制器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EWP-WX3510H</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电源模块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LSPM2150A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无线授权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LIS-WX-32-BE</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无线授权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LIS-WX-16-BE</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光模块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SFP-GE-LX-SM1310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行为管理服务器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Panabit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（3）内网</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防火墙</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F1000-AK115</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核心交换主机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LS-7503E-M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交换机引擎模块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LSQM1CGP24TSSC0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路由引擎模块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LSQM1CGP24TSSC0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交流电源模块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LSQM1AC300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48口接入交换机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LS-5130S-52P-E1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光模块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SFP-GE-LX-SM1310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b/>
                <w:color w:val="000000"/>
                <w:szCs w:val="21"/>
              </w:rPr>
              <w:t xml:space="preserve">五、信息发布系统</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1F路演会议室　</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触摸电视一体机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CVtouch</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C98HM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无线传屏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MAXHUB</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SM01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3F会议室4</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触摸电视一体机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CVtouch</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C98HM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无线传屏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MAXHUB</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SM01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一层LED屏</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室内P2全彩LED显示屏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P2mm表贴，1R1G1B,国星金线封装 2053高刷芯片，显示尺寸4096mm*2304mm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9.44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发送卡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MSD300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接收卡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无线媒体播放盒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CT6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视频拼接处理器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V900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系统控制软件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VIPLEX EXPLORER</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播放软件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Nava Studio</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平板电脑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苹果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IPAD</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HDMI高清线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2米</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HDMI-DVI跳线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3米</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DVI-DVI跳线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3米</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屏体钢结构及外饰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控制机柜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TOTEW</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G26642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吸顶音箱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DS-40F</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吸顶低音音箱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FS3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PEINCE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DX-4350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前级处理器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PEINCE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DSP-100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电源时序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PEINCE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音频转接线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莲花转3.5mm音频头</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三层会议室LED屏</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室内P2全彩LED显示屏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P2mm表贴，1R1G1B,国星金线封装 2053高刷芯片，显示尺寸5888mm*2560mm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发送卡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V900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接收卡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视频拼接处理器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凯视达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KS910P</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系统控制软件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配套</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ThinkCentre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M71OQ i5-7500T/8G内存/1T</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屏体钢结构及外饰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DP-VGA跳线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会议管理服务器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浪潮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NF5270M4 E5-2630V4*18G  2*1TSATA 支持Raid 0，1，5,6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操作系统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MSsoft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2008 SERVER 企业版64位 </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数据库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MSsoft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SQL 2008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排队叫号系统　</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排队叫号电脑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ThinkCentre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E95-4CD I5-7400/8G/1T/串并口/W10 19.5寸</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取号机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AOLSEE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AS-CM-22ZNG</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虚拟呼叫器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AOLSEE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AS-WX-6ZNG</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喇叭</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LISTEN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LS-501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语言功放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LISTEN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LS-500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排队叫号主程序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AOLSEE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智慧排队叫号软件V8.3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窗口屏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AOLSEE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AS-DB-C10ZNG</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窗口互动外屏端软件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AOLSEE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数据对接软件V6.0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触摸查询系统</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触摸查询机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AOLSEE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AS-CM-55XZNG</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AOLSEE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互动展示</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信息发布控制器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ThinkCentre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E95-4CD I5-7400/8G/1T/串并口/W10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32寸多媒体终端一体机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AOLSEE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AS-5300-32ZNG</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伸缩安装支架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NB</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终端授权软件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汉莫思</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终端授权软件V8.1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信息发布系统平台软件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汉莫思</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信息发布系统平台软件V8.1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会议管理</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智慧会务管理软件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汉莫思</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智慧会务管理软件V8.3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数据库对讲模块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AOLSEE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OA\OUTLOOK</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智能会议显示终端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AOLSEE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AS-5300-19ZNG</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伸缩安装支架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NB</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显示终端授权许可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汉莫思</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显示终端授权许可V8.1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六、多媒体会议系统</w:t>
            </w:r>
            <w:r>
              <w:rPr>
                <w:rFonts w:hint="eastAsia" w:ascii="宋体" w:hAnsi="宋体" w:cs="宋体"/>
                <w:b/>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3F1#会议室</w:t>
            </w:r>
            <w:r>
              <w:rPr>
                <w:rFonts w:hint="eastAsia" w:ascii="宋体" w:hAnsi="宋体" w:cs="宋体"/>
                <w:b/>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（一）固定扩声部分</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吸顶扬声器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DS100F</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数字主扩功放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AQ-6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数字补声功放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AQ-3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反馈抑制器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SENBOT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S-811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控制器电源时序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528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（二）音源输入部分</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一拖 1手持无线话筒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SHURE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SLX24/SM58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手拉手会议控制主机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HCS-4100MC/50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会议主机扩展单元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HCS-8300MES</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手拉手会议主席单元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HCS-4866C/50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支</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手拉手会议代表单元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HCS-4866D/50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支</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6芯60米会议话筒延长线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CBL6PS-60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（三）显示系统</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Sony</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F630W</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投影幕布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Grandview</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DI-MI150W</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投影机电动吊架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EPC-M30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HDMI延长器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MT-viki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MT-ED06-IR</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会议桌面电动翻转插座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K-I08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（四）安装辅件及机房部分</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电源线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帝一</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RVV3*1.0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音箱线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2*1.5mm²</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话筒线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RVVP3*0.5mm²</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网线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CONNECI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CFS61004</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VGA线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多媒体地插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K-003CU-T</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VGA跳线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音频跳线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3F2#会议室</w:t>
            </w:r>
            <w:r>
              <w:rPr>
                <w:rFonts w:hint="eastAsia" w:ascii="宋体" w:hAnsi="宋体" w:cs="宋体"/>
                <w:b/>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（一）固定扩声部分</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吸顶扬声器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DS100F</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数字主扩功放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AQ-6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数字补声功放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AQ-3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反馈抑制器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SENBOT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S-811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电源时序控制器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528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（二）音源输入部分</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一拖 1手持无线话筒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SHURE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SLX24/SM58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手拉手会议控制主机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HCS-4100MC/50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手拉手会议主席单元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HCS-4866C/50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支</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手拉手会议代表单元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HCS-4866D/50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支</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6芯20米会议话筒延长线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CBL6PS-20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（三）安装辅件及机房部分</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音箱线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2*1.5mm²</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HDMI高清线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电动翻转桌面插座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K-I08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机柜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TOTEN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G26622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五层会议室（80平方）</w:t>
            </w:r>
            <w:r>
              <w:rPr>
                <w:rFonts w:hint="eastAsia" w:ascii="宋体" w:hAnsi="宋体" w:cs="宋体"/>
                <w:b/>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（一）固定扩声部分　</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吸顶扬声器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DS100F</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数字主扩功放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AQ-3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调音台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YAMAHA</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MG12XU</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音频数字处理器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3.24</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反馈抑制器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SENBOT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S-811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电源时序控制器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528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（二）音源输入部分　</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一拖 1手持无线话筒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SHURE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SLX24/SM58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手拉手会议控制主机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HCS-4100MC/50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手拉手会议主席单元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HCS-4866C/50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手拉手会议代表单元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HCS-4866D/50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6芯20米会议话筒延长线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CBL6PS-10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（三）显示系统</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Sony</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F400X</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投影幕布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Grandview</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CN-M120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幕布遥控器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投影机吊架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BB12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（四）安装辅件及机房部分</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音箱线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2*1.5mm²</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HDMI高清线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多媒体地插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K-003CU-T</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电动翻转桌面插座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K-I08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机柜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TOTEN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9U</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3F舞台会议室</w:t>
            </w:r>
            <w:r>
              <w:rPr>
                <w:rFonts w:hint="eastAsia" w:ascii="宋体" w:hAnsi="宋体" w:cs="宋体"/>
                <w:b/>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（一）固定扩声部分　</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主扩扬声器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RMU208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超低频扬声器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502B</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音频处理器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SP-24</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调音台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YAMAHA</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MG12XU</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专业效果器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LEXTCON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MX-200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低频功率放大器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AQ-8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主扩功放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AQ-6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数字音频矩阵</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M-1608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电源时序控制器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528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视频矩阵</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MT-viki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MT-HD8X8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（二）音源输入部分</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一拖 1手持无线话筒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SHURE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SLX24/SM58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天线分配系统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SHURE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UA844+SWB/LC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有源指向性天线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SHURE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UA874</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同轴电缆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帝一</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SYV50-5</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（三）中央控制系统</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中央控制系统主机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KUASIN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KS-CCSN</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无线AP</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TP-LINK</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TL-WDR5620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红外发射棒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KUASIN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KS-IR</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触摸屏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苹果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IPAD MR7F2CH/A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软件授权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KUASIN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KE-SYSTEM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8路控制继电器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KUASIN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KS-PWR-811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中控编程软件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KUASIN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KE-E</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（四）视频监控系统</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球形摄像机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Ids-2DF522OS-D4/IY</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硬盘录像机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DS-8608N-K8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交换机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H3C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LS-5130S-10P-ET</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监控硬盘</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希捷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ST300OVX010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显示器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24BIXHS</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伸缩支架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NB</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F120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遥控键盘</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DS-1600K</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（五）灯光系统</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LED染色灯面光灯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OUYIL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SE-L042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LED染色灯逆光灯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OUYIL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SE-L042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LED染色灯侧灯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OUYIL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SE-L042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摇头灯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OUYIL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SA-B3016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会议三基色柔光灯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OUYIL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SN-H008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动画全彩激光机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OUYIL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TVS-US15R</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蝴蝶灯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OUYIL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12U</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灯光控制台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OUYIL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KKT1024</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信号放大器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TLD</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SDA8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铝合金灯钩</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OUYIL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中号，铝合金</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灯光吊杆杆体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（六）安装辅材及机房部分　</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设备间监听音箱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BOSH</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DS16S</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2350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音箱线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2*1.5mm²</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HDMI高清线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话筒线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RVVP3*0.5mm²</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灯光信号线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帝一</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RVVP3*1.0mm²</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灯光电源线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帝一</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RVV2*2.5</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USB延长线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机柜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TOTEN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G26642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普通小会议室*3间</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Sony</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F400X</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投影幕布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Grandview</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CN-M100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幕布遥控器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投影机固定支架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BB12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HDMI高清线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VGA线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多媒体地插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K-003CU-T</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电动翻转插座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K-108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三层会议室（68平方）　</w:t>
            </w:r>
            <w:r>
              <w:rPr>
                <w:rFonts w:hint="eastAsia" w:ascii="宋体" w:hAnsi="宋体" w:cs="宋体"/>
                <w:b/>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（一）固定扩声部分</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会议主扩音箱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BOSH</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DS100SE</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功率放大器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AQ-3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（二）周边处理部分</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前级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DSP-100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音频数字处理器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3.24</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反馈抑制器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SENBOT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S-811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电源管理器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（三）音源输入部分</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一拖 1手持无线话筒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widowControl/>
              <w:rPr>
                <w:rFonts w:hint="eastAsia" w:ascii="宋体" w:hAnsi="宋体" w:cs="宋体"/>
                <w:color w:val="000000"/>
                <w:szCs w:val="21"/>
              </w:rPr>
            </w:pPr>
            <w:r>
              <w:rPr>
                <w:rFonts w:hint="eastAsia" w:ascii="宋体" w:hAnsi="宋体" w:cs="宋体"/>
                <w:color w:val="000000"/>
                <w:szCs w:val="21"/>
              </w:rPr>
              <w:t xml:space="preserve">SHURE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SLX24/SM58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数字红外无线会议系统主机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HCS-5300M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right"/>
              <w:rPr>
                <w:rFonts w:hint="eastAsia" w:ascii="宋体" w:hAnsi="宋体" w:cs="宋体"/>
                <w:color w:val="000000"/>
                <w:szCs w:val="21"/>
              </w:rPr>
            </w:pPr>
            <w:r>
              <w:rPr>
                <w:rFonts w:hint="eastAsia" w:ascii="宋体" w:hAnsi="宋体" w:cs="宋体"/>
                <w:color w:val="000000"/>
                <w:szCs w:val="21"/>
              </w:rPr>
              <w:t xml:space="preserve">1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left"/>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红外无线发言主席单元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HCS-5381C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right"/>
              <w:rPr>
                <w:rFonts w:hint="eastAsia" w:ascii="宋体" w:hAnsi="宋体" w:cs="宋体"/>
                <w:color w:val="000000"/>
                <w:szCs w:val="21"/>
              </w:rPr>
            </w:pPr>
            <w:r>
              <w:rPr>
                <w:rFonts w:hint="eastAsia" w:ascii="宋体" w:hAnsi="宋体" w:cs="宋体"/>
                <w:color w:val="000000"/>
                <w:szCs w:val="21"/>
              </w:rPr>
              <w:t xml:space="preserve">1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left"/>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红外无线发言代表单元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HCS-5381D</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right"/>
              <w:rPr>
                <w:rFonts w:hint="eastAsia" w:ascii="宋体" w:hAnsi="宋体" w:cs="宋体"/>
                <w:color w:val="000000"/>
                <w:szCs w:val="21"/>
              </w:rPr>
            </w:pPr>
            <w:r>
              <w:rPr>
                <w:rFonts w:hint="eastAsia" w:ascii="宋体" w:hAnsi="宋体" w:cs="宋体"/>
                <w:color w:val="000000"/>
                <w:szCs w:val="21"/>
              </w:rPr>
              <w:t xml:space="preserve">23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left"/>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话筒杆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MS41EHA1B</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right"/>
              <w:rPr>
                <w:rFonts w:hint="eastAsia" w:ascii="宋体" w:hAnsi="宋体" w:cs="宋体"/>
                <w:color w:val="000000"/>
                <w:szCs w:val="21"/>
              </w:rPr>
            </w:pPr>
            <w:r>
              <w:rPr>
                <w:rFonts w:hint="eastAsia" w:ascii="宋体" w:hAnsi="宋体" w:cs="宋体"/>
                <w:color w:val="000000"/>
                <w:szCs w:val="21"/>
              </w:rPr>
              <w:t xml:space="preserve">24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left"/>
              <w:rPr>
                <w:rFonts w:hint="eastAsia" w:ascii="宋体" w:hAnsi="宋体" w:cs="宋体"/>
                <w:color w:val="000000"/>
                <w:szCs w:val="21"/>
              </w:rPr>
            </w:pPr>
            <w:r>
              <w:rPr>
                <w:rFonts w:hint="eastAsia" w:ascii="宋体" w:hAnsi="宋体" w:cs="宋体"/>
                <w:color w:val="000000"/>
                <w:szCs w:val="21"/>
              </w:rPr>
              <w:t xml:space="preserve">支</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数字红外收发器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HCS-5300TD/80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right"/>
              <w:rPr>
                <w:rFonts w:hint="eastAsia" w:ascii="宋体" w:hAnsi="宋体" w:cs="宋体"/>
                <w:color w:val="000000"/>
                <w:szCs w:val="21"/>
              </w:rPr>
            </w:pPr>
            <w:r>
              <w:rPr>
                <w:rFonts w:hint="eastAsia" w:ascii="宋体" w:hAnsi="宋体" w:cs="宋体"/>
                <w:color w:val="000000"/>
                <w:szCs w:val="21"/>
              </w:rPr>
              <w:t xml:space="preserve">6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left"/>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充电座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HCS-5300CHG/06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right"/>
              <w:rPr>
                <w:rFonts w:hint="eastAsia" w:ascii="宋体" w:hAnsi="宋体" w:cs="宋体"/>
                <w:color w:val="000000"/>
                <w:szCs w:val="21"/>
              </w:rPr>
            </w:pPr>
            <w:r>
              <w:rPr>
                <w:rFonts w:hint="eastAsia" w:ascii="宋体" w:hAnsi="宋体" w:cs="宋体"/>
                <w:color w:val="000000"/>
                <w:szCs w:val="21"/>
              </w:rPr>
              <w:t xml:space="preserve">4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left"/>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40米收发器专用电缆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CBL5300-40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right"/>
              <w:rPr>
                <w:rFonts w:hint="eastAsia" w:ascii="宋体" w:hAnsi="宋体" w:cs="宋体"/>
                <w:color w:val="000000"/>
                <w:szCs w:val="21"/>
              </w:rPr>
            </w:pPr>
            <w:r>
              <w:rPr>
                <w:rFonts w:hint="eastAsia" w:ascii="宋体" w:hAnsi="宋体" w:cs="宋体"/>
                <w:color w:val="000000"/>
                <w:szCs w:val="21"/>
              </w:rPr>
              <w:t xml:space="preserve">6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left"/>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基础设置软件模块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HCS-5310/80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right"/>
              <w:rPr>
                <w:rFonts w:hint="eastAsia" w:ascii="宋体" w:hAnsi="宋体" w:cs="宋体"/>
                <w:color w:val="000000"/>
                <w:szCs w:val="21"/>
              </w:rPr>
            </w:pPr>
            <w:r>
              <w:rPr>
                <w:rFonts w:hint="eastAsia" w:ascii="宋体" w:hAnsi="宋体" w:cs="宋体"/>
                <w:color w:val="000000"/>
                <w:szCs w:val="21"/>
              </w:rPr>
              <w:t xml:space="preserve">1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left"/>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话筒控制软件模块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HCS-5313/80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right"/>
              <w:rPr>
                <w:rFonts w:hint="eastAsia" w:ascii="宋体" w:hAnsi="宋体" w:cs="宋体"/>
                <w:color w:val="000000"/>
                <w:szCs w:val="21"/>
              </w:rPr>
            </w:pPr>
            <w:r>
              <w:rPr>
                <w:rFonts w:hint="eastAsia" w:ascii="宋体" w:hAnsi="宋体" w:cs="宋体"/>
                <w:color w:val="000000"/>
                <w:szCs w:val="21"/>
              </w:rPr>
              <w:t xml:space="preserve">1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left"/>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红外代码管理模块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HCS-4321/60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right"/>
              <w:rPr>
                <w:rFonts w:hint="eastAsia" w:ascii="宋体" w:hAnsi="宋体" w:cs="宋体"/>
                <w:color w:val="000000"/>
                <w:szCs w:val="21"/>
              </w:rPr>
            </w:pPr>
            <w:r>
              <w:rPr>
                <w:rFonts w:hint="eastAsia" w:ascii="宋体" w:hAnsi="宋体" w:cs="宋体"/>
                <w:color w:val="000000"/>
                <w:szCs w:val="21"/>
              </w:rPr>
              <w:t xml:space="preserve">1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left"/>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中控编码系统软件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HCS-6100W</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right"/>
              <w:rPr>
                <w:rFonts w:hint="eastAsia" w:ascii="宋体" w:hAnsi="宋体" w:cs="宋体"/>
                <w:color w:val="000000"/>
                <w:szCs w:val="21"/>
              </w:rPr>
            </w:pPr>
            <w:r>
              <w:rPr>
                <w:rFonts w:hint="eastAsia" w:ascii="宋体" w:hAnsi="宋体" w:cs="宋体"/>
                <w:color w:val="000000"/>
                <w:szCs w:val="21"/>
              </w:rPr>
              <w:t xml:space="preserve">1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left"/>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话筒线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NC-RVPE2*0.22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right"/>
              <w:rPr>
                <w:rFonts w:hint="eastAsia" w:ascii="宋体" w:hAnsi="宋体" w:cs="宋体"/>
                <w:color w:val="000000"/>
                <w:szCs w:val="21"/>
              </w:rPr>
            </w:pPr>
            <w:r>
              <w:rPr>
                <w:rFonts w:hint="eastAsia" w:ascii="宋体" w:hAnsi="宋体" w:cs="宋体"/>
                <w:color w:val="000000"/>
                <w:szCs w:val="21"/>
              </w:rPr>
              <w:t xml:space="preserve">10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left"/>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JDG金属镀锌穿线管 φ25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right"/>
              <w:rPr>
                <w:rFonts w:hint="eastAsia" w:ascii="宋体" w:hAnsi="宋体" w:cs="宋体"/>
                <w:color w:val="000000"/>
                <w:szCs w:val="21"/>
              </w:rPr>
            </w:pPr>
            <w:r>
              <w:rPr>
                <w:rFonts w:hint="eastAsia" w:ascii="宋体" w:hAnsi="宋体" w:cs="宋体"/>
                <w:color w:val="000000"/>
                <w:szCs w:val="21"/>
              </w:rPr>
              <w:t xml:space="preserve">300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left"/>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数字红外无线会议系统主机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TAIDEN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rPr>
                <w:rFonts w:hint="eastAsia" w:ascii="宋体" w:hAnsi="宋体" w:cs="宋体"/>
                <w:color w:val="000000"/>
                <w:szCs w:val="21"/>
              </w:rPr>
            </w:pPr>
            <w:r>
              <w:rPr>
                <w:rFonts w:hint="eastAsia" w:ascii="宋体" w:hAnsi="宋体" w:cs="宋体"/>
                <w:color w:val="000000"/>
                <w:szCs w:val="21"/>
              </w:rPr>
              <w:t xml:space="preserve">HCS-5300M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right"/>
              <w:rPr>
                <w:rFonts w:hint="eastAsia" w:ascii="宋体" w:hAnsi="宋体" w:cs="宋体"/>
                <w:color w:val="000000"/>
                <w:szCs w:val="21"/>
              </w:rPr>
            </w:pPr>
            <w:r>
              <w:rPr>
                <w:rFonts w:hint="eastAsia" w:ascii="宋体" w:hAnsi="宋体" w:cs="宋体"/>
                <w:color w:val="000000"/>
                <w:szCs w:val="21"/>
              </w:rPr>
              <w:t xml:space="preserve">1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left"/>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（四）显示系统</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Sony</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F630W</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投影幕布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Grandview</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DI-MI150W</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投影机电动支架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EPC-M30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HDMI延长器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MT-viki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MT-ED06-IR</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会议桌面电动翻转插座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K-108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（五）安装附件及机房部分</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电源线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帝一</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RVV3*1.0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音箱线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2*1.5mm²</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话筒线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RVVP3*0.5mm²</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网线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CONNECI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CFS61004</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VGA线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多媒体地插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K-003CU-T</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VGA跳线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音频跳线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3M3#会议室</w:t>
            </w:r>
            <w:r>
              <w:rPr>
                <w:rFonts w:hint="eastAsia" w:ascii="宋体" w:hAnsi="宋体" w:cs="宋体"/>
                <w:b/>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（一）固定扩声部分</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吸顶扬声器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DS100F</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数字主扩功放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AQ-6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数字补声功放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AQ-3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反馈抑制器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SENBOT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S-811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电源时序控制器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528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（二）音源输入部分</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一拖一手持无线话筒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SHURE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SLX24/SM58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（三）显示系统</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Sony</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F630W</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投影幕布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Grandview</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DI-M1150W</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投影机电动吊架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EPC-M30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HDMI延长器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MT-viki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MT-ED05</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会议桌面电动翻转插座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K-108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color w:val="000000"/>
                <w:szCs w:val="21"/>
              </w:rPr>
            </w:pPr>
            <w:r>
              <w:rPr>
                <w:rFonts w:hint="eastAsia" w:ascii="宋体" w:hAnsi="宋体" w:cs="宋体"/>
                <w:color w:val="000000"/>
                <w:szCs w:val="21"/>
              </w:rPr>
              <w:t xml:space="preserve">(四)安装辅件及机房部分</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电源线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帝一</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RVV3*1.0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音箱线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2*1.5mm²</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话筒线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RVVP3*0.5mm²</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网线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CONNECT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CFS61004</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dp-hdmi线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VGA线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条</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VGA跳线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UGREEN</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七、背景音乐系统</w:t>
            </w:r>
            <w:r>
              <w:rPr>
                <w:rFonts w:hint="eastAsia" w:ascii="宋体" w:hAnsi="宋体" w:cs="宋体"/>
                <w:b/>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1F咖啡馆</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背景音乐音箱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DS-16F</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背景音乐低音音箱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FS3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专业数字4通道主扩功放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PEINCE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DX-4350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专业数字低音功放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PEINCE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DX-2350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专业数字音频处理器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PEINCE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3.24</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前级处理器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PEINCE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DSP-100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智能电源管理系统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PEINCE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幕布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GRANDVIEW</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DI-M1150W</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幕布遥控器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GRANDVIEW</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YK-03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索尼</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VPL-CH373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投影机固定吊架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亿智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BB12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无线投屏器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汇视通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WH150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蓝牙音频接收器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40759</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音频跳线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3.5转双莲花</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休闲区</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背景音乐系统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DS-16F</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智能背景音乐功放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音丽士</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LV230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蓝牙音频接收模块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音丽士</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LV230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数字音量控制面板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音丽士</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LV630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八、能耗管理系统</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服务器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浪潮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NF5270M4</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操作系统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Mssoft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2012 SERVER 企业版64位</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数据库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Mssoft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SQL 2012 r2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导轨安装单项电能表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天溯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NTS-220GS-2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导轨安装三项一次电能表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天溯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NTS-240GS-3 5（60A）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导轨安装三项二次电能表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天溯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NTS-240GS-3 5（6A）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光电直读冷水表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埃美柯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LXSY-40E1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通讯管理机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天溯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NTS-165E-TS01-N01R09</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开关电源</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台湾明纬</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NTS-150-12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后台监控系统软件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天溯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EMS+EMCS</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GSM短信模块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傲屹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AYG-59C GSM MODEM RS232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串口卡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胜为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PCE-2034</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OPC-C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天溯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OPC接口对接空调系统数据</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OPC-C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广州捷宝</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OPC接口对接IBMS系统数据</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红外抄表掌机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天溯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A188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微信支付模块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天溯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系统调试</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奥佳</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集成调试</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九、智能照明系统</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智能照明管理电脑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ThinkCentre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E95-4CD I5-7400/8G/1T/串并口/W10 无显示器 </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智能照明中文监控软件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DALITEK</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DCS800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电脑连接器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DALITEK</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DN232-USB</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时钟管理器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DALITEK</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DT600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多功能网桥</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DALITEK</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DR485_</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电源</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明伟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MW-DR-60W-12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数字式可编程开关控制器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DALITEK</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DR620-LC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数字式可编程开关控制器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DALITEK</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DR920-LC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数字式可编程开关控制器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DALITEK</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DR1220-LC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8键智能面板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DALITEK</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DCP980n</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红外动静探测器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DALITEK</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DS700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180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信号连接器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DALITEK</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DR485S-D</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光感探测器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DALITEK</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DS711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软件集成调试</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DALITEK</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现场调试</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管理电脑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ThinkCentre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E95-4CD I5-7400/8G/1T/串并口/W10 无显示器</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接线板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公牛</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15孔</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十、机房工程</w:t>
            </w:r>
            <w:r>
              <w:rPr>
                <w:rFonts w:hint="eastAsia" w:ascii="宋体" w:hAnsi="宋体" w:cs="宋体"/>
                <w:b/>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信息中心机房</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UPS主机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90KVA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蓄电池</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6-FM100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节</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电池电缆及开关箱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电池架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A32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UPS主机支架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10#槽钢</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电池柜支架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5#角铁</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服务器机柜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600*1200*2000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底板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600*1200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侧门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1200MM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垂直绑线板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垂直理线槽</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42U高机柜</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水平理线架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安装机架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固定层板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1200MM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盲板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1U</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机柜封闭组件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600MM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PDU</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32A总输入</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双开滑动门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1200MM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600宽天窗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600MM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控制盒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集成</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顶部线槽</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600MM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列与列走线梯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每列一个</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精密空调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12.5KW</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室内外机安装</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安装</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精密空调内机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FS040RAACEOBE</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精密空调外机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KCS054HNA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电力电量仪-不带液晶显示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MCP400S</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电流互感器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正泰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BH-0.66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计通JITON-AMS集中监控软件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V5.01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开关转换采集模块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OAO-886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计通JITON-AMS集中监控软件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V5.01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UPS监测转换模块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OAO-820C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计通JITON-AMS集中监控软件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V5.01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空调监测模块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OAO-820C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计通JITON-AMS集中监控软件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V5.01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温湿度传感器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OAO-210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计通JITON-AMS集中监控软件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V5.01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不定位漏水控制器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祥为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XW-DC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15米不定位漏水感应线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祥为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XW1100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漏水固定胶贴</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祥为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XW-HDC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开关状态采集模块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OAO-816D</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计通JITON-AMS集中监控软件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V5.01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转化器模块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OAO—816D</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电流传感器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OAO-30RC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12V电池传感器模块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OAO-30IS</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计通JITON-AMS集中监控软件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V5.01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单门双向控制器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OAO-MJ102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双门双向控制器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OAO-MJ202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单门门禁箱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12V/5A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密码IC读卡器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OAO-MIC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IC感应卡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双门电磁锁</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捷克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VI-280BS</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把</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出门按钮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TCL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计通JITON-AMS集中监控软件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V5.01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300万红外半球摄像机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DS-2CD2135F-1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8路NVR硬盘录像机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DS-7608N-K2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监控硬盘</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海康威视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ST4000VX000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计通JITON-AMS集中监控软件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V5.01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嵌入式管理机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OAO-8000E</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液晶显示器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E2252SWDN</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监控箱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500*370*120mm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8口串口服务器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OAO-608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USB接口电话语音报警设备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OAO-DH01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短信报警设备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OAO-DX01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多媒体音箱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漫步者</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R10U</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开关输入/出控制模块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OAO-860K</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声光报警器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豪恩</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HC-103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计通JITON-AMS集中监控软件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计通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V5.01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总配电柜（含ATS）</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施耐德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按图定制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UPS输入输出配电柜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施耐德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按图定制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精密交流列头柜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施耐德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按图定制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照明配电箱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施耐德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按图定制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弱电井UPS配电箱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施耐德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按图定制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应急LED平板灯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雷士</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300*1200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LED平板灯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雷士</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300*1200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消防应急指示灯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消防应急专用</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消防应急标志灯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消防应急专用</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墙面维护五空插座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TCL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翘板开关</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TCL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双联单控</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翘板开关</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TCL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双联双控</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工业连接器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科士达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镀锡紫铜带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国产优质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30x3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接地汇流分线盒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国产优质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450x320x150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综合接地主干电缆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帝一</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ZR-BVR-1x70mm2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设备综合接地线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帝一</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ZR-BVR-16mm2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一般接地线线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帝一</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ZR-BVR-6mm2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接地铜端子接头</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国产优质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轴流排烟风机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国产优质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处理排烟量2500m³/h</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密闭防火阀</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国产优质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400*400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排烟管道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国产优质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双面铝箔酚醛复合板</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平方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排风口</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国产优质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300*300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柜式灭火装置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世纪凯旋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GQQ90/2.5KX</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柜式灭火装置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世纪凯旋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GQQ120/2.5KX</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七氟丙烷灭火药剂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HFC-227ea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Kg</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火警报警控制器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JB-QB-GST200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气体灭火控制器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GST-qkp04</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喷洒指示灯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GST-LD-8317</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手自动转换按钮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GST-LD-8316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GST-LD-8301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烟感探测器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JTY-GD-G3T</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温感探测器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JTW-ZCD-G3T</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声光报警器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HX-100B</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警铃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HY2114</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液晶拼接屏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HUAMAI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HM-DC55S02-1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LCD拼接屏支架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HUAMAI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配套</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电视墙</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HUAMAI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拼接器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HUAMAI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嵌入式单元</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操作台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HUAMAI</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三联</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十一、庭审系统</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平板电视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夏普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LCD-58MY8006A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安装支架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NB</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C3-F</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音频功放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AQ-3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壁挂音箱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BOSH</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DS100SE</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吸顶音箱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BOSH</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DS100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庭审发言话筒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RELACART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TSG-910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无线移动话筒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RELACART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UR-111DMH</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高清数字媒体综合控制系统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华夏电通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CHNSYS-HMCP  4000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数字音频处理系统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华夏电通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CHNSYS-EDAP  V1.0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书记员庭审应用系统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华夏电通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CHNSYS-COS 6.0 </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法官庭审应用系统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华夏电通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CHNSYS-JOS 6.0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当事人庭审应用系统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华夏电通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CHNSYS-POS V1.0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设备控制管理系统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华夏电通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CHNSYS-POWR8 V1.0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CHNSYS-API组件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华夏电通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CHNSYS-API组件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庭审公告显示系统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华夏电通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CHNSYS-TDS-SW</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手写屏+指纹器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点聚T10A+指纹仪</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信息流媒体服务系统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华夏电通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CHNSYS-SMS V1.0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数字法庭管理系统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华夏电通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CHNSYS-CMS 6.0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服务器机柜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图腾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AD6842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机柜PDU</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突破</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07TG130301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工业链接器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突破</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214.1633+314.1643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书记员电脑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ThinkCentre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E95-4CD I5-7400/8G/16G/傲腾/1T/2G独显/串并口/W10无显示器</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VGA分配器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一进四处</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应用电脑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ThinkCentre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M710Q I5-7500T/8G内存/1T/集显</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显示器支架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折叠通用</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桌面显示屏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ThinkCentre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S22e</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键盘鼠标套装</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LENOVO</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键鼠套装</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高清云台摄像机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华夏电通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CHNSYS IPC2000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实物展台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鸿合</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HITE HZ-V530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墙面信息插座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EZONE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一个RJ-45网络/数据线连接口，一个三插万用电源插座</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高速扫描仪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富士通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ix500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打印机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佳能</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LBP2900+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电脑图像分配器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8路视频分配器，内置高带宽300MHz视频放大芯片，具有智能高频补偿功能</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语言识别服务器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浪潮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NF5270M4 E5-2690V4*2 内存256G 4*600GSAS 1GRaid卡 2千兆网口 双电源</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操作系统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centos</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centos7.4 64位</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阿里云语音加密狗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阿里</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语音加密狗</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语言识别服务系统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华夏电通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CHNSYS-SRS V1.0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流媒体服务器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浪潮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NF5270M4 E5-2690V4*1 8G 5*2TSATA 支持Raid 0,1,5,6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操作系统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redhat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redhat6.5 64位</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系统</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庭审管理服务器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浪潮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NF5270M4 E5-2690V4*1 8G 5*2TSATA 支持Raid 0,1,5,6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操作系统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redhat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redhat6.5 64位</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系统</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阵列主控磁盘柜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浪潮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AS2200G2 2U,双控，标配16GB缓存，标配BBU-Flash,本地复制（快照、卷镜像、卷克隆、LUN拷贝、拷备份、迁移）、自精简、Qos、Draid功能；标配8个1Gb isCSI主机接口；配置19块1.2TSAS存储</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40米</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30米</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VGA线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30米</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25米</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VGA线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25米</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DVI转VGA</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DVI转VGA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VGA转DVI-D母线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VGA转DVI-D母线</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DVI公对公</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DVI公对公  1米</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十二、IBMS集成系统</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平台管理服务器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DELL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Xeon E5-2600/16G/1T</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操作系统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微软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Server2012/win10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数据库软件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微软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Mysq1/Redis</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工作站</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联想</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17/16G/独显</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服务器导轨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浪潮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标准服务器版</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智慧云平台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模型建设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图形</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B/S智能客户端套件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GH-CLOUD</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视频监控系统接口</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GH-INF-CCTV</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VRV空调接口</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GH-1NF-ALM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门禁系统接口</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GH-1NF-ACC</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会议系统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GH-1NF-Mee</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机房监控系统接口</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GH-1NF-CPU</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信息发布系统接口</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GH-INF-IFO</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背景音乐系统接口</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GH-INF-PAS</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照明控制系统接口</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GH-INF-LIG</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停车场控制系统接口</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GH-INF-PAR</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能源管理接口</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GH-INF-POW</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火灾报警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GH-INF-FAS</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软件界面</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 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十三、二层展厅管理系统</w:t>
            </w:r>
            <w:r>
              <w:rPr>
                <w:rFonts w:hint="eastAsia" w:ascii="宋体" w:hAnsi="宋体" w:cs="宋体"/>
                <w:b/>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序主屏</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P2.5led屏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P2.5mm表贴，1R1G1B，屏体净尺寸12160mm*3520mm，分辨率4864*1408；国星金线封装 聚积5153高刷芯片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42.8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MC300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分控卡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拼接处理器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DIGIBIRD</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定制，4路DVI输入8路DVI输出</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钢结构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主钢架结构：12160mm*3520mm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42.8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序地面屏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P2.5led屏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P2.5mm表贴，1R1G1B，屏体净尺寸12160mm*4960mm，分辨率4864*1980；国星金线封装 聚积5153高刷芯片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60.31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MC300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分控卡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拼接处理器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DIGIBIRD</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定制，4路DVI输入8路DVI输出</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钢结构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主体钢架尺寸：12160mm*4960mm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60.31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序侧面屏左</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P2.5led屏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P2.5mm表贴，1R1G1B，屏体净尺寸4960mm*3520mm，分辨率1980*1408；国星金线封装 聚积5153高刷芯片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17.46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MC300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分控卡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拼接处理器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凯视达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910P</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钢结构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主体钢架尺寸：4960mm*3520mm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17.46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序侧面屏右</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P2.5led屏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P2.5mm表贴，1R1G1B，屏体净尺寸4960mm*3520mm，分辨率1980*1408；国星金线封装 聚积5153高刷芯片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17.46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MC300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分控卡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拼接处理器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凯视达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910P</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钢结构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主体钢架尺寸：4960mm*3520mm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17.46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创新科技云导图</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P2.5led屏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P2.5mm表贴，1R1G1B，屏体净尺寸5920mm*2560mm，分辨率2368*1024；国星金线封装 聚积5153高刷芯片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MC300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分控卡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拼接处理器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凯视达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910P</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钢结构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主体钢架尺寸：5920mm*2560mm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未来展望厅</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P2.5led屏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P2.5mm表贴，1R1G1B，屏体净尺寸4320mm*2080mm，分辨率1728*832；国星金线封装 聚积5153高刷芯片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8.99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MC300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分控卡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拼接处理器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凯视达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910P</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钢结构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主体钢架尺寸：4320mm*2080mm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8.99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黄金区位</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 led屏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P2.5mm表贴，1R1G1B，屏体净尺寸2880mm*3520mm，分辨率576*704；国星金线封装 聚积5153高刷芯片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MC300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分控卡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拼接处理器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凯视达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910P</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钢结构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主体钢架尺寸：2880mm*3520mm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高端智能装备+新材料产业走字屏　</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 led屏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P2.5mm表贴，1R1G1B，屏体净尺寸42240mm*160mm，分辨率8448*32；国星金线封装 聚积5153高刷芯片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6.76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MC300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分控卡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拼接处理器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凯视达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920P</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钢结构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主体钢架尺寸：42240mm*160mm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6.76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新一代显示技术走字屏幕01</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 led屏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P2.5mm表贴，1R1G1B，屏体净尺寸8320mm*160mm，分辨率1664*32；国星金线封装 聚积5153高刷芯片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TB2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分控卡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钢结构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主体钢架尺寸：8320mm*160mm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新一代显示技术走字屏幕02</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 led屏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P2.5mm表贴，1R1G1B，屏体净尺寸8320mm*160mm，分辨率1664*32；国星金线封装 聚积5153高刷芯片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TB2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分控卡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钢结构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主体钢架尺寸：8320mm*160mm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生物医药走字屏01</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 led屏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P2.5mm表贴，1R1G1B，屏体净尺寸8320mm*160mm，分辨率1664*32；国星金线封装 聚积5153高刷芯片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TB2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分控卡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钢结构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主体钢架尺寸：8320mm*160mm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生物医药走字屏02</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 led屏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P2.5mm表贴，1R1G1B，屏体净尺寸8320mm*160mm，分辨率1664*32；国星金线封装 聚积5153高刷芯片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TB2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分控卡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钢结构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主体钢架尺寸：8320mm*160mm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创新生态厅走字屏（立20）　</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 led屏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P2.5mm表贴，1R1G1B，屏体净尺寸5760mm*160mm，分辨率1152*32；国星金线封装 聚积5153高刷芯片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0.92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TB2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分控卡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钢结构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主体钢架尺寸：5760mm*160mm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0.92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创新生态厅走字屏（立21）</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 led屏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P2.5mm表贴，1R1G1B，屏体净尺寸12160mm*160mm，分辨率2432*32；国星金线封装 聚积5153高刷芯片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1.95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MC300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分控卡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拼接处理器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凯视达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910P</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钢结构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主体钢架尺寸：12160mm*4960mm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1.95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创新生态厅走字屏（立18）</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 led屏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玖润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P2.5mm表贴，1R1G1B，屏体净尺寸4800mm*2240mm，分辨率1920*896；国星金线封装 聚积5153高刷芯片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10.56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MC300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分控卡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诺瓦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MRV330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拼接处理器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凯视达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910P</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钢结构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主体钢架尺寸：4800mm*2240mm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10.56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m²</w:t>
            </w:r>
            <w:r>
              <w:rPr>
                <w:rFonts w:hint="eastAsia" w:ascii="宋体" w:hAnsi="宋体" w:cs="宋体"/>
                <w:color w:val="000000"/>
                <w:szCs w:val="21"/>
              </w:rPr>
            </w:r>
            <w:r/>
          </w:p>
        </w:tc>
      </w:tr>
      <w:tr>
        <w:trPr>
          <w:trHeight w:val="402"/>
        </w:trPr>
        <w:tc>
          <w:tcPr>
            <w:gridSpan w:val="6"/>
            <w:tcBorders>
              <w:top w:val="none" w:color="000000" w:sz="4" w:space="0"/>
              <w:left w:val="single" w:color="000000" w:sz="4" w:space="0"/>
              <w:bottom w:val="single" w:color="000000" w:sz="4" w:space="0"/>
              <w:right w:val="single" w:color="000000" w:sz="4" w:space="0"/>
            </w:tcBorders>
            <w:tcW w:w="8649" w:type="dxa"/>
            <w:vAlign w:val="center"/>
            <w:textDirection w:val="lrTb"/>
            <w:noWrap/>
          </w:tcPr>
          <w:p>
            <w:pPr>
              <w:pStyle w:val="643"/>
              <w:widowControl/>
              <w:rPr>
                <w:rFonts w:hint="eastAsia" w:ascii="宋体" w:hAnsi="宋体" w:cs="宋体"/>
                <w:b/>
                <w:color w:val="000000"/>
                <w:szCs w:val="21"/>
              </w:rPr>
            </w:pPr>
            <w:r>
              <w:rPr>
                <w:rFonts w:hint="eastAsia" w:ascii="宋体" w:hAnsi="宋体" w:cs="宋体"/>
                <w:b/>
                <w:color w:val="000000"/>
                <w:szCs w:val="21"/>
              </w:rPr>
              <w:t xml:space="preserve">控制设备及其他多媒体</w:t>
            </w:r>
            <w:r>
              <w:rPr>
                <w:rFonts w:hint="eastAsia" w:ascii="宋体" w:hAnsi="宋体" w:cs="宋体"/>
                <w:b/>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控制电脑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CPU：I7-8700K；主板Z370-plus;</w:t>
            </w:r>
            <w:r>
              <w:rPr>
                <w:rFonts w:hint="eastAsia" w:ascii="宋体" w:hAnsi="宋体" w:cs="宋体"/>
                <w:color w:val="000000"/>
                <w:szCs w:val="21"/>
              </w:rPr>
              <w:br w:type="textWrapping" w:clear="all"/>
            </w:r>
            <w:r>
              <w:rPr>
                <w:rFonts w:hint="eastAsia" w:ascii="宋体" w:hAnsi="宋体" w:cs="宋体"/>
                <w:color w:val="000000"/>
                <w:szCs w:val="21"/>
              </w:rPr>
              <w:t xml:space="preserve">内存：16G</w:t>
            </w:r>
            <w:r>
              <w:rPr>
                <w:rFonts w:hint="eastAsia" w:ascii="宋体" w:hAnsi="宋体" w:cs="宋体"/>
                <w:color w:val="000000"/>
                <w:szCs w:val="21"/>
              </w:rPr>
              <w:br w:type="textWrapping" w:clear="all"/>
            </w:r>
            <w:r>
              <w:rPr>
                <w:rFonts w:hint="eastAsia" w:ascii="宋体" w:hAnsi="宋体" w:cs="宋体"/>
                <w:color w:val="000000"/>
                <w:szCs w:val="21"/>
              </w:rPr>
              <w:t xml:space="preserve">芯片组：高速芯片组</w:t>
            </w:r>
            <w:r>
              <w:rPr>
                <w:rFonts w:hint="eastAsia" w:ascii="宋体" w:hAnsi="宋体" w:cs="宋体"/>
                <w:color w:val="000000"/>
                <w:szCs w:val="21"/>
              </w:rPr>
              <w:br w:type="textWrapping" w:clear="all"/>
            </w:r>
            <w:r>
              <w:rPr>
                <w:rFonts w:hint="eastAsia" w:ascii="宋体" w:hAnsi="宋体" w:cs="宋体"/>
                <w:color w:val="000000"/>
                <w:szCs w:val="21"/>
              </w:rPr>
              <w:t xml:space="preserve">图形卡：丽台P5000</w:t>
            </w:r>
            <w:r>
              <w:rPr>
                <w:rFonts w:hint="eastAsia" w:ascii="宋体" w:hAnsi="宋体" w:cs="宋体"/>
                <w:color w:val="000000"/>
                <w:szCs w:val="21"/>
              </w:rPr>
              <w:br w:type="textWrapping" w:clear="all"/>
            </w:r>
            <w:r>
              <w:rPr>
                <w:rFonts w:hint="eastAsia" w:ascii="宋体" w:hAnsi="宋体" w:cs="宋体"/>
                <w:color w:val="000000"/>
                <w:szCs w:val="21"/>
              </w:rPr>
              <w:t xml:space="preserve">固态硬盘：256 SSD；多功能工控机箱</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控制电脑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CPU：I7-4790K；主板：B85；</w:t>
            </w:r>
            <w:r>
              <w:rPr>
                <w:rFonts w:hint="eastAsia" w:ascii="宋体" w:hAnsi="宋体" w:cs="宋体"/>
                <w:color w:val="000000"/>
                <w:szCs w:val="21"/>
              </w:rPr>
              <w:br w:type="textWrapping" w:clear="all"/>
            </w:r>
            <w:r>
              <w:rPr>
                <w:rFonts w:hint="eastAsia" w:ascii="宋体" w:hAnsi="宋体" w:cs="宋体"/>
                <w:color w:val="000000"/>
                <w:szCs w:val="21"/>
              </w:rPr>
              <w:t xml:space="preserve">内存：8G</w:t>
            </w:r>
            <w:r>
              <w:rPr>
                <w:rFonts w:hint="eastAsia" w:ascii="宋体" w:hAnsi="宋体" w:cs="宋体"/>
                <w:color w:val="000000"/>
                <w:szCs w:val="21"/>
              </w:rPr>
              <w:br w:type="textWrapping" w:clear="all"/>
            </w:r>
            <w:r>
              <w:rPr>
                <w:rFonts w:hint="eastAsia" w:ascii="宋体" w:hAnsi="宋体" w:cs="宋体"/>
                <w:color w:val="000000"/>
                <w:szCs w:val="21"/>
              </w:rPr>
              <w:t xml:space="preserve">芯片组：高速芯片组</w:t>
            </w:r>
            <w:r>
              <w:rPr>
                <w:rFonts w:hint="eastAsia" w:ascii="宋体" w:hAnsi="宋体" w:cs="宋体"/>
                <w:color w:val="000000"/>
                <w:szCs w:val="21"/>
              </w:rPr>
              <w:br w:type="textWrapping" w:clear="all"/>
            </w:r>
            <w:r>
              <w:rPr>
                <w:rFonts w:hint="eastAsia" w:ascii="宋体" w:hAnsi="宋体" w:cs="宋体"/>
                <w:color w:val="000000"/>
                <w:szCs w:val="21"/>
              </w:rPr>
              <w:t xml:space="preserve">图形卡：GTX1050 2G</w:t>
            </w:r>
            <w:r>
              <w:rPr>
                <w:rFonts w:hint="eastAsia" w:ascii="宋体" w:hAnsi="宋体" w:cs="宋体"/>
                <w:color w:val="000000"/>
                <w:szCs w:val="21"/>
              </w:rPr>
              <w:br w:type="textWrapping" w:clear="all"/>
            </w:r>
            <w:r>
              <w:rPr>
                <w:rFonts w:hint="eastAsia" w:ascii="宋体" w:hAnsi="宋体" w:cs="宋体"/>
                <w:color w:val="000000"/>
                <w:szCs w:val="21"/>
              </w:rPr>
              <w:t xml:space="preserve">固态硬盘：120G  SSD；多功能工控机箱</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主音箱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RMU208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超低音扬声器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MB12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AQ-8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高效率功放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AQ-6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数字音频处理器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SP-24</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解码器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DSP9900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时序电源</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PRINCE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328</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电子相框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乐士利雅</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15.6英寸，1920*1080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固定安装支架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NB</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电子相框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乐士利雅</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DPF-H22Z300（黑）</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信息发布终端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aoless</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AS-5100-ZNG</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AOLSEE终端授权软件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aoless</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终端授权软件V8.1</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信息发布系统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aoless</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信息发布系统平台软件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吊装支架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NB</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固定安装支架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NB</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80寸电视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夏普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LCD-80X7000A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固定安装支架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NB</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55寸电视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飞利浦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55HUF6932/T3</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高清线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 3米</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液晶触摸一体机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WINALL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WA-E32,32英寸，1080P，10点电容屏，I5,8G内存，64固态</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液晶触摸一体机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WINALL</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WA-E43,43英寸，1080P，10点电容屏，I5,8G内存，64固态</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液晶触摸一体机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夏普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80X800；I5;8G；64G固态</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液晶模组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LG</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1920*1080，显示尺寸：1560*882</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控制电脑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CPU：I7-4790K；主板：B85；</w:t>
            </w:r>
            <w:r>
              <w:rPr>
                <w:rFonts w:hint="eastAsia" w:ascii="宋体" w:hAnsi="宋体" w:cs="宋体"/>
                <w:color w:val="000000"/>
                <w:szCs w:val="21"/>
              </w:rPr>
              <w:br w:type="textWrapping" w:clear="all"/>
            </w:r>
            <w:r>
              <w:rPr>
                <w:rFonts w:hint="eastAsia" w:ascii="宋体" w:hAnsi="宋体" w:cs="宋体"/>
                <w:color w:val="000000"/>
                <w:szCs w:val="21"/>
              </w:rPr>
              <w:t xml:space="preserve">内存：16G</w:t>
            </w:r>
            <w:r>
              <w:rPr>
                <w:rFonts w:hint="eastAsia" w:ascii="宋体" w:hAnsi="宋体" w:cs="宋体"/>
                <w:color w:val="000000"/>
                <w:szCs w:val="21"/>
              </w:rPr>
              <w:br w:type="textWrapping" w:clear="all"/>
            </w:r>
            <w:r>
              <w:rPr>
                <w:rFonts w:hint="eastAsia" w:ascii="宋体" w:hAnsi="宋体" w:cs="宋体"/>
                <w:color w:val="000000"/>
                <w:szCs w:val="21"/>
              </w:rPr>
              <w:t xml:space="preserve">芯片组：高速芯片组</w:t>
            </w:r>
            <w:r>
              <w:rPr>
                <w:rFonts w:hint="eastAsia" w:ascii="宋体" w:hAnsi="宋体" w:cs="宋体"/>
                <w:color w:val="000000"/>
                <w:szCs w:val="21"/>
              </w:rPr>
              <w:br w:type="textWrapping" w:clear="all"/>
            </w:r>
            <w:r>
              <w:rPr>
                <w:rFonts w:hint="eastAsia" w:ascii="宋体" w:hAnsi="宋体" w:cs="宋体"/>
                <w:color w:val="000000"/>
                <w:szCs w:val="21"/>
              </w:rPr>
              <w:t xml:space="preserve">图形卡：GTX1050 2G</w:t>
            </w:r>
            <w:r>
              <w:rPr>
                <w:rFonts w:hint="eastAsia" w:ascii="宋体" w:hAnsi="宋体" w:cs="宋体"/>
                <w:color w:val="000000"/>
                <w:szCs w:val="21"/>
              </w:rPr>
              <w:br w:type="textWrapping" w:clear="all"/>
            </w:r>
            <w:r>
              <w:rPr>
                <w:rFonts w:hint="eastAsia" w:ascii="宋体" w:hAnsi="宋体" w:cs="宋体"/>
                <w:color w:val="000000"/>
                <w:szCs w:val="21"/>
              </w:rPr>
              <w:t xml:space="preserve">固态硬盘：120G  SSD；多功能工控机箱</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高清线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 15米</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电视小车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定制液晶外壳、底座结构，采用金属钣金工艺</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直流电机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VRKU定制款无刷电机，解决市面电机噪音过大、运行不平滑、刹车不平稳问题</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影像采集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高清协议数字信号摄像器 网络传输</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编码控制器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VRKU定制开发MK-20控制器。作为主信号数据的接收与中转使用。可在5毫秒内做出响应以及数据的下发接收，能够做到超低速行驶，在低速行驶过程中能够很好的过滤掉电机低速运转造成的顿挫现象</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限位传感器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用于电机长期运行产生的数据累计差的清除以及终点位置的二次判定</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线性滑轨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根据使用环境定制无障碍自由会动轨道 含滑轮组以及收线链</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轨道控制及媒体控制系统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VRKU定制轨道系统，控制服务程序，前台运行在控制主机上，支持Win7/8/10系统环境。轨道控制系统负责显示端位置信息的时时发送以及接收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线材辅料</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电源线及插板,控制线及配件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音响系统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BOSE</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2.0声道</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全息柜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定制，4台50寸液晶显示单元，内置音箱，工业控制电脑I7,16G内存，64G固态硬盘，显卡GTX1060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BENQ</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LU951ST</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投影机专用支架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NB</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聚音罩音响</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国产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P-400A</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高清线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HDMI 20米</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拼接屏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YD</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YD-55-0MM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拼接控制器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YD</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YD-PJ6000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高清信号处理器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YD</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YD-XH8700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壁装支架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YD</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YD-6063-T6</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系统控制软件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YD</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YD-LCDV2.0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连接线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绿联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YD-4K-LIAN</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定制触摸框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YD</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10点红外触摸，2745*1215mm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单反相机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佳能</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EOS750D</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单反相机专用包</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智慧地球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P1200</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打印机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HP</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M553DN</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工业机器人技能考核实训台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埃斯顿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工业机器人由工业主题、控制器、伺服驱动系统和检测传感装置构成，是一种仿人操作自动控制、可重复编程、能在三维空间内完成各种作业的几点一体化自动生产设备</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全固态多功能雷达模块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XFR724  1200mm*700mm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工业废水处理模块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1200mm*700mm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垃圾渗滤液处理系统模型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定制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1200mm*700mm</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空气压缩机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捷豹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550-24</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PDU</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图腾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10位</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接线板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海锚</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10位</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59</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DVI线</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3米</w:t>
            </w:r>
            <w:r>
              <w:rPr>
                <w:rFonts w:hint="eastAsia"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b/>
                <w:bCs/>
                <w:color w:val="000000"/>
                <w:szCs w:val="21"/>
              </w:rPr>
              <w:t xml:space="preserve">24楼书吧</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32寸液晶屏</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响视荣达</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XS32</w:t>
            </w:r>
            <w:r>
              <w:rPr>
                <w:rFonts w:hint="eastAsia"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423"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55寸一体机</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0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响视荣达</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445"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XS55</w:t>
            </w:r>
            <w:r>
              <w:rPr>
                <w:rFonts w:hint="eastAsia"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997"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太</w:t>
            </w:r>
            <w:r>
              <w:rPr>
                <w:rFonts w:hint="eastAsia" w:ascii="宋体" w:hAnsi="宋体" w:cs="宋体"/>
                <w:color w:val="000000"/>
                <w:szCs w:val="21"/>
              </w:rPr>
            </w:r>
            <w:r/>
          </w:p>
        </w:tc>
      </w:tr>
    </w:tbl>
    <w:p>
      <w:pPr>
        <w:pStyle w:val="643"/>
        <w:rPr>
          <w:color w:val="000000"/>
        </w:rPr>
      </w:pPr>
      <w:r>
        <w:rPr>
          <w:color w:val="000000"/>
        </w:rPr>
      </w:r>
      <w:r/>
    </w:p>
    <w:p>
      <w:pPr>
        <w:pStyle w:val="645"/>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三、项目需求清单</w:t>
      </w:r>
      <w:r>
        <w:rPr>
          <w:rFonts w:hint="eastAsia" w:ascii="宋体" w:hAnsi="宋体" w:cs="宋体"/>
          <w:color w:val="000000"/>
          <w:sz w:val="24"/>
          <w:szCs w:val="24"/>
        </w:rPr>
      </w:r>
      <w:r/>
    </w:p>
    <w:tbl>
      <w:tblPr>
        <w:tblW w:w="854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4"/>
        <w:gridCol w:w="4583"/>
        <w:gridCol w:w="992"/>
        <w:gridCol w:w="1134"/>
        <w:gridCol w:w="1134"/>
      </w:tblGrid>
      <w:tr>
        <w:trPr>
          <w:trHeight w:val="49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43"/>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4583" w:type="dxa"/>
            <w:vAlign w:val="center"/>
            <w:textDirection w:val="lrTb"/>
            <w:noWrap w:val="false"/>
          </w:tcPr>
          <w:p>
            <w:pPr>
              <w:pStyle w:val="643"/>
              <w:jc w:val="center"/>
              <w:widowControl/>
              <w:rPr>
                <w:rFonts w:hint="eastAsia" w:ascii="宋体" w:hAnsi="宋体" w:cs="宋体"/>
                <w:b/>
                <w:bCs/>
                <w:color w:val="000000"/>
                <w:szCs w:val="21"/>
              </w:rPr>
            </w:pPr>
            <w:r>
              <w:rPr>
                <w:rFonts w:hint="eastAsia" w:ascii="宋体" w:hAnsi="宋体" w:cs="宋体"/>
                <w:b/>
                <w:bCs/>
                <w:color w:val="000000"/>
                <w:szCs w:val="21"/>
              </w:rPr>
              <w:t xml:space="preserve">产品/服务名称</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43"/>
              <w:jc w:val="center"/>
              <w:widowControl/>
              <w:rPr>
                <w:rFonts w:hint="eastAsia" w:ascii="宋体" w:hAnsi="宋体" w:cs="宋体"/>
                <w:b/>
                <w:bCs/>
                <w:color w:val="000000"/>
                <w:szCs w:val="21"/>
              </w:rPr>
            </w:pPr>
            <w:r>
              <w:rPr>
                <w:rFonts w:hint="eastAsia" w:ascii="宋体" w:hAnsi="宋体" w:cs="宋体"/>
                <w:b/>
                <w:bCs/>
                <w:color w:val="000000"/>
                <w:szCs w:val="21"/>
              </w:rPr>
              <w:t xml:space="preserve">数量</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43"/>
              <w:jc w:val="center"/>
              <w:widowControl/>
              <w:rPr>
                <w:rFonts w:hint="eastAsia" w:ascii="宋体" w:hAnsi="宋体" w:cs="宋体"/>
                <w:b/>
                <w:bCs/>
                <w:color w:val="000000"/>
                <w:szCs w:val="21"/>
              </w:rPr>
            </w:pPr>
            <w:r>
              <w:rPr>
                <w:rFonts w:hint="eastAsia" w:ascii="宋体" w:hAnsi="宋体" w:cs="宋体"/>
                <w:b/>
                <w:bCs/>
                <w:color w:val="000000"/>
                <w:szCs w:val="21"/>
              </w:rPr>
              <w:t xml:space="preserve">单位</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43"/>
              <w:jc w:val="center"/>
              <w:widowControl/>
              <w:rPr>
                <w:rFonts w:hint="eastAsia" w:ascii="宋体" w:hAnsi="宋体" w:cs="宋体"/>
                <w:b/>
                <w:bCs/>
                <w:color w:val="000000"/>
                <w:szCs w:val="21"/>
              </w:rPr>
            </w:pPr>
            <w:r>
              <w:rPr>
                <w:rFonts w:hint="eastAsia" w:ascii="宋体" w:hAnsi="宋体" w:cs="宋体"/>
                <w:b/>
                <w:bCs/>
                <w:color w:val="000000"/>
                <w:szCs w:val="21"/>
              </w:rPr>
              <w:t xml:space="preserve">备注</w:t>
            </w:r>
            <w:r>
              <w:rPr>
                <w:rFonts w:hint="eastAsia" w:ascii="宋体" w:hAnsi="宋体" w:cs="宋体"/>
                <w:b/>
                <w:bCs/>
                <w:color w:val="000000"/>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583"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江宁科技创新中心弱电智能化维保服务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583"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备件替换服务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583"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驻场服务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bl>
    <w:p>
      <w:pPr>
        <w:pStyle w:val="643"/>
        <w:rPr>
          <w:rFonts w:hint="eastAsia"/>
          <w:color w:val="000000"/>
        </w:rPr>
      </w:pPr>
      <w:r>
        <w:rPr>
          <w:rFonts w:hint="eastAsia"/>
          <w:color w:val="000000"/>
        </w:rPr>
      </w:r>
      <w:r/>
    </w:p>
    <w:p>
      <w:pPr>
        <w:pStyle w:val="645"/>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四、技术部分要求</w:t>
      </w:r>
      <w:r>
        <w:rPr>
          <w:rFonts w:hint="eastAsia" w:ascii="宋体" w:hAnsi="宋体" w:cs="宋体"/>
          <w:color w:val="000000"/>
          <w:sz w:val="24"/>
          <w:szCs w:val="24"/>
        </w:rPr>
      </w:r>
      <w:r/>
    </w:p>
    <w:p>
      <w:pPr>
        <w:pStyle w:val="646"/>
        <w:ind w:firstLine="422"/>
        <w:jc w:val="left"/>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1.综合布线系统</w:t>
      </w:r>
      <w:r>
        <w:rPr>
          <w:rFonts w:hint="eastAsia" w:ascii="宋体" w:hAnsi="宋体" w:cs="宋体"/>
          <w:color w:val="000000"/>
          <w:sz w:val="21"/>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综合布线与管路系统维保内容包含信息点、线路维护、配线架等前端设备及其附属设备维护。维保服务内容如下：</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ab/>
      </w:r>
      <w:r>
        <w:rPr>
          <w:rFonts w:hint="eastAsia" w:ascii="宋体" w:hAnsi="宋体" w:cs="宋体"/>
          <w:color w:val="000000"/>
          <w:szCs w:val="21"/>
        </w:rPr>
        <w:t xml:space="preserve">定期须对信息点设备的使用状态进行检查、管理和维护。</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ab/>
      </w:r>
      <w:r>
        <w:rPr>
          <w:rFonts w:hint="eastAsia" w:ascii="宋体" w:hAnsi="宋体" w:cs="宋体"/>
          <w:color w:val="000000"/>
          <w:szCs w:val="21"/>
        </w:rPr>
        <w:t xml:space="preserve">对所有维护、修改进行登记，定期向采购人进行汇报。</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ab/>
      </w:r>
      <w:r>
        <w:rPr>
          <w:rFonts w:hint="eastAsia" w:ascii="宋体" w:hAnsi="宋体" w:cs="宋体"/>
          <w:color w:val="000000"/>
          <w:szCs w:val="21"/>
        </w:rPr>
        <w:t xml:space="preserve">系统中的出现故障，中标人及时予以维修，对于较严重故障，现场无法维修的，立即检测出相关问题并提供备品备件予以更换，保证系统正常运行。</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ab/>
      </w:r>
      <w:r>
        <w:rPr>
          <w:rFonts w:hint="eastAsia" w:ascii="宋体" w:hAnsi="宋体" w:cs="宋体"/>
          <w:color w:val="000000"/>
          <w:szCs w:val="21"/>
        </w:rPr>
        <w:t xml:space="preserve">例检文件包括相应的设备系统维护档案，相应的文档，主要包括应急计划、季度工作计划、季度工作报告、巡检维护报告、故障处理报告、年度总结报告等。</w:t>
      </w:r>
      <w:r>
        <w:rPr>
          <w:rFonts w:hint="eastAsia" w:ascii="宋体" w:hAnsi="宋体" w:cs="宋体"/>
          <w:color w:val="000000"/>
          <w:szCs w:val="21"/>
        </w:rPr>
      </w:r>
      <w:r/>
    </w:p>
    <w:p>
      <w:pPr>
        <w:pStyle w:val="646"/>
        <w:ind w:firstLine="422"/>
        <w:jc w:val="left"/>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2.视频监控系统</w:t>
      </w:r>
      <w:r>
        <w:rPr>
          <w:rFonts w:hint="eastAsia" w:ascii="宋体" w:hAnsi="宋体" w:cs="宋体"/>
          <w:color w:val="000000"/>
          <w:sz w:val="21"/>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视频监控系统维保内容重点包含线路维护、监控前端设备维护、监控软件维护、硬盘网络存储设备及其附属设备维护。维保服务内容如下：</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ab/>
      </w:r>
      <w:r>
        <w:rPr>
          <w:rFonts w:hint="eastAsia" w:ascii="宋体" w:hAnsi="宋体" w:cs="宋体"/>
          <w:color w:val="000000"/>
          <w:szCs w:val="21"/>
        </w:rPr>
        <w:t xml:space="preserve">当系统的关键设备出现故障、无法使用或者特殊、紧急情况时，提供备件更换服务，根据故障等级及故障处理要求时限解决故障。</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ab/>
      </w:r>
      <w:r>
        <w:rPr>
          <w:rFonts w:hint="eastAsia" w:ascii="宋体" w:hAnsi="宋体" w:cs="宋体"/>
          <w:color w:val="000000"/>
          <w:szCs w:val="21"/>
        </w:rPr>
        <w:t xml:space="preserve">报警信号线路、视频信号线路、摄像机云台控制线路的检测、故障排除、隐患排查。</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ab/>
      </w:r>
      <w:r>
        <w:rPr>
          <w:rFonts w:hint="eastAsia" w:ascii="宋体" w:hAnsi="宋体" w:cs="宋体"/>
          <w:color w:val="000000"/>
          <w:szCs w:val="21"/>
        </w:rPr>
        <w:t xml:space="preserve">监控主机设备检测、设备除尘、系统维护、设备维护、系统扩容、故障排除等。</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ab/>
      </w:r>
      <w:r>
        <w:rPr>
          <w:rFonts w:hint="eastAsia" w:ascii="宋体" w:hAnsi="宋体" w:cs="宋体"/>
          <w:color w:val="000000"/>
          <w:szCs w:val="21"/>
        </w:rPr>
        <w:t xml:space="preserve">每日对监控画面进行巡检。另外对于监控前端设备角度，时间标签等情况定期检查，形成相应的文档，主要包括应急计划、季度工作计划、季度工作报告、巡检维护报告、故障处理报告、年度总结报告等</w:t>
      </w:r>
      <w:r>
        <w:rPr>
          <w:rFonts w:hint="eastAsia" w:ascii="宋体" w:hAnsi="宋体" w:cs="宋体"/>
          <w:color w:val="000000"/>
          <w:szCs w:val="21"/>
        </w:rPr>
      </w:r>
      <w:r/>
    </w:p>
    <w:p>
      <w:pPr>
        <w:pStyle w:val="646"/>
        <w:ind w:firstLine="422"/>
        <w:jc w:val="left"/>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3.门禁一卡通系统</w:t>
      </w:r>
      <w:r>
        <w:rPr>
          <w:rFonts w:hint="eastAsia" w:ascii="宋体" w:hAnsi="宋体" w:cs="宋体"/>
          <w:color w:val="000000"/>
          <w:sz w:val="21"/>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维保服务内容如下：</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ab/>
      </w:r>
      <w:r>
        <w:rPr>
          <w:rFonts w:hint="eastAsia" w:ascii="宋体" w:hAnsi="宋体" w:cs="宋体"/>
          <w:color w:val="000000"/>
          <w:szCs w:val="21"/>
        </w:rPr>
        <w:t xml:space="preserve">日常保修服务：根据故障现场对存在故障的设备进行排查，并进行故障消缺，对巡检和故障处理过程进行记录，形成日常处理流程及故障保修单。</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ab/>
      </w:r>
      <w:r>
        <w:rPr>
          <w:rFonts w:hint="eastAsia" w:ascii="宋体" w:hAnsi="宋体" w:cs="宋体"/>
          <w:color w:val="000000"/>
          <w:szCs w:val="21"/>
        </w:rPr>
        <w:t xml:space="preserve">定期对前端设备如门磁，读卡器，控制器，人行闸机等进行检查维护。</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ab/>
      </w:r>
      <w:r>
        <w:rPr>
          <w:rFonts w:hint="eastAsia" w:ascii="宋体" w:hAnsi="宋体" w:cs="宋体"/>
          <w:color w:val="000000"/>
          <w:szCs w:val="21"/>
        </w:rPr>
        <w:t xml:space="preserve">当本系统的关键设备出现故障，运维工程师应立即进行维修，对于较为严重故障无法维修的，及时更换，以确保系统的正常运行。</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ab/>
      </w:r>
      <w:r>
        <w:rPr>
          <w:rFonts w:hint="eastAsia" w:ascii="宋体" w:hAnsi="宋体" w:cs="宋体"/>
          <w:color w:val="000000"/>
          <w:szCs w:val="21"/>
        </w:rPr>
        <w:t xml:space="preserve">设备除尘及季度巡检工作：运维人员不定期对门禁设备进行除尘确保设备日常使用有更高性能。运维人员每季度对门禁设备进行巡检工作，排除隐患的部件，巡检后出具相关巡检报告，指出现存问题，提供解决方案并提出相关建设性意见。</w:t>
      </w:r>
      <w:r>
        <w:rPr>
          <w:rFonts w:hint="eastAsia" w:ascii="宋体" w:hAnsi="宋体" w:cs="宋体"/>
          <w:color w:val="000000"/>
          <w:szCs w:val="21"/>
        </w:rPr>
      </w:r>
      <w:r/>
    </w:p>
    <w:p>
      <w:pPr>
        <w:pStyle w:val="646"/>
        <w:ind w:firstLine="422"/>
        <w:jc w:val="left"/>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4.计算机网络系统</w:t>
      </w:r>
      <w:r>
        <w:rPr>
          <w:rFonts w:hint="eastAsia" w:ascii="宋体" w:hAnsi="宋体" w:cs="宋体"/>
          <w:color w:val="000000"/>
          <w:sz w:val="21"/>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江宁科技创新中心大楼所涉及到的网络包括：外网、设备网。</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计算机网络系统维保内容包含核心路由器、核心交换机、接入交换机交换机、安全设备等及其附属设备，以及计算机网络各设备软件系统、集成平台管理软件、管理客户端软件的维护。维保服务内容如下：</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1）当系统的关键设备出现故障、无法使用或者特殊、紧急情况时，提供备件更换服务，根据故障等级及故障处理要求时限解决故障。</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2）驻场运维工程师每季度对所有网络设备进行巡检，进行保养。例检要有记录和公司相关技术人员签字盖章。如硬件报警、日志报错，及时发现并通过书面方式向采购人提出合理建议。例检文件应包括相应的设备系统维护档案，主要包括应急计划、季度工作计划、季度工作报告、巡检维护报告、故障处理报告、年度总结报告等。</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3）驻场运维人员须制定核心设备除尘计划，对所有网络设备每半年进行一次设备除尘。</w:t>
      </w:r>
      <w:r>
        <w:rPr>
          <w:rFonts w:hint="eastAsia" w:ascii="宋体" w:hAnsi="宋体" w:cs="宋体"/>
          <w:color w:val="000000"/>
          <w:szCs w:val="21"/>
        </w:rPr>
      </w:r>
      <w:r/>
    </w:p>
    <w:p>
      <w:pPr>
        <w:pStyle w:val="646"/>
        <w:ind w:firstLine="422"/>
        <w:jc w:val="left"/>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5.信息发布系统</w:t>
      </w:r>
      <w:r>
        <w:rPr>
          <w:rFonts w:hint="eastAsia" w:ascii="宋体" w:hAnsi="宋体" w:cs="宋体"/>
          <w:color w:val="000000"/>
          <w:sz w:val="21"/>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1）日常例行巡检：每日对信息发布系统设备进行每日例行巡检工作，确定设备正常使用。</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2）日常保修：日常工作中，信息发布系统出现设备故障时，运维工程师应立即进行维修，对于较为严重故障无法维修的，及时更换，以确保系统的正常运行。</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3）设备除尘及季度巡检工作：驻场运维人员不定期对各信息发布设备进行除尘确保设备更高的稳定性。驻场运维人员每季度对信息发布设备进行全方位巡检工作，排除隐患的部件，巡检结束后出具相关巡检报告，指出现存问题，提供解决方案并提出相关建设性意见。</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4）每月例行对LED屏、触摸一体机等设备外观进行检查，检查表面有无腐蚀、老化、无图像、图像失真等情况。</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5）在系统软件有更新的必要时及时对系统进行更新，每月对系统软件进行优化。</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6）每月定期对电子屏远程传输文本功能及本地传输功能进行测试，LED屏画面能够正常进行切换。</w:t>
      </w:r>
      <w:r>
        <w:rPr>
          <w:rFonts w:hint="eastAsia" w:ascii="宋体" w:hAnsi="宋体" w:cs="宋体"/>
          <w:color w:val="000000"/>
          <w:szCs w:val="21"/>
        </w:rPr>
      </w:r>
      <w:r/>
    </w:p>
    <w:p>
      <w:pPr>
        <w:pStyle w:val="646"/>
        <w:ind w:firstLine="422"/>
        <w:jc w:val="left"/>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6.多媒体会议系统</w:t>
      </w:r>
      <w:r>
        <w:rPr>
          <w:rFonts w:hint="eastAsia" w:ascii="宋体" w:hAnsi="宋体" w:cs="宋体"/>
          <w:color w:val="000000"/>
          <w:sz w:val="21"/>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多媒体区域包括：3F1#会议室、3F2#会议室、五层会议室（80平方）、3F舞台会议室、普通小会议室（3间）、三层会议室（68平方）、3F3#会议室，多媒体会议系统维保服务主要内容如下：</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ab/>
      </w:r>
      <w:r>
        <w:rPr>
          <w:rFonts w:hint="eastAsia" w:ascii="宋体" w:hAnsi="宋体" w:cs="宋体"/>
          <w:color w:val="000000"/>
          <w:szCs w:val="21"/>
        </w:rPr>
        <w:t xml:space="preserve">日常例行巡检工作：会议系统运维工程师根据江宁科技局指示及当日工作安排对本日涉及使用的会议室设备进行每日的例行巡检工作，保障会议的顺利开展。</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ab/>
      </w:r>
      <w:r>
        <w:rPr>
          <w:rFonts w:hint="eastAsia" w:ascii="宋体" w:hAnsi="宋体" w:cs="宋体"/>
          <w:color w:val="000000"/>
          <w:szCs w:val="21"/>
        </w:rPr>
        <w:t xml:space="preserve">日常保修工作：日常工作中，会议系统中出现设备故障时，运维工程师应立即进行维修，对于较为严重故障无法维修的，及时更换，以确保系统的正常运行。</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ab/>
      </w:r>
      <w:r>
        <w:rPr>
          <w:rFonts w:hint="eastAsia" w:ascii="宋体" w:hAnsi="宋体" w:cs="宋体"/>
          <w:color w:val="000000"/>
          <w:szCs w:val="21"/>
        </w:rPr>
        <w:t xml:space="preserve">重要会议、视频会议保障工作。</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ab/>
      </w:r>
      <w:r>
        <w:rPr>
          <w:rFonts w:hint="eastAsia" w:ascii="宋体" w:hAnsi="宋体" w:cs="宋体"/>
          <w:color w:val="000000"/>
          <w:szCs w:val="21"/>
        </w:rPr>
        <w:t xml:space="preserve">设备除尘及季度巡检工作：驻场运维人员不定期对各会议室多媒体设备进行除尘确保设备更高的稳定性。驻场运维人员每季度对会议设备进行全方位巡检工作，排除隐患的部件，巡检结束后出具相关巡检报告，指出现存问题，提供解决方案并提出相关建设性意见。</w:t>
      </w:r>
      <w:r>
        <w:rPr>
          <w:rFonts w:hint="eastAsia" w:ascii="宋体" w:hAnsi="宋体" w:cs="宋体"/>
          <w:color w:val="000000"/>
          <w:szCs w:val="21"/>
        </w:rPr>
      </w:r>
      <w:r/>
    </w:p>
    <w:p>
      <w:pPr>
        <w:pStyle w:val="646"/>
        <w:ind w:firstLine="422"/>
        <w:jc w:val="left"/>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7.背景音乐系统</w:t>
      </w:r>
      <w:r>
        <w:rPr>
          <w:rFonts w:hint="eastAsia" w:ascii="宋体" w:hAnsi="宋体" w:cs="宋体"/>
          <w:color w:val="000000"/>
          <w:sz w:val="21"/>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维保服务内容如下：</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ab/>
      </w:r>
      <w:r>
        <w:rPr>
          <w:rFonts w:hint="eastAsia" w:ascii="宋体" w:hAnsi="宋体" w:cs="宋体"/>
          <w:color w:val="000000"/>
          <w:szCs w:val="21"/>
        </w:rPr>
        <w:t xml:space="preserve">日常保修服务：确保背景音乐系统正常使用，对存在故障的设备予以及时更换。</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ab/>
      </w:r>
      <w:r>
        <w:rPr>
          <w:rFonts w:hint="eastAsia" w:ascii="宋体" w:hAnsi="宋体" w:cs="宋体"/>
          <w:color w:val="000000"/>
          <w:szCs w:val="21"/>
        </w:rPr>
        <w:t xml:space="preserve">日常例行巡检：运维工程师每日开启、检测各广播设备。</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ab/>
      </w:r>
      <w:r>
        <w:rPr>
          <w:rFonts w:hint="eastAsia" w:ascii="宋体" w:hAnsi="宋体" w:cs="宋体"/>
          <w:color w:val="000000"/>
          <w:szCs w:val="21"/>
        </w:rPr>
        <w:t xml:space="preserve">设备除尘及季度巡检工作：运维人员定期对背景音乐系统设备进行除尘确保设备日常使用有更高性能。运维人员每季度对背景音乐系统设备进行巡检工作，排除隐患的部件，巡检后出具相关巡检报告，指出现存问题，提供解决方案并提出相关建设性意见。</w:t>
      </w:r>
      <w:r>
        <w:rPr>
          <w:rFonts w:hint="eastAsia" w:ascii="宋体" w:hAnsi="宋体" w:cs="宋体"/>
          <w:color w:val="000000"/>
          <w:szCs w:val="21"/>
        </w:rPr>
      </w:r>
      <w:r/>
    </w:p>
    <w:p>
      <w:pPr>
        <w:pStyle w:val="646"/>
        <w:ind w:firstLine="422"/>
        <w:jc w:val="left"/>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8.能耗管理系统</w:t>
      </w:r>
      <w:r>
        <w:rPr>
          <w:rFonts w:hint="eastAsia" w:ascii="宋体" w:hAnsi="宋体" w:cs="宋体"/>
          <w:color w:val="000000"/>
          <w:sz w:val="21"/>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维保服务内容如下：</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ab/>
      </w:r>
      <w:r>
        <w:rPr>
          <w:rFonts w:hint="eastAsia" w:ascii="宋体" w:hAnsi="宋体" w:cs="宋体"/>
          <w:color w:val="000000"/>
          <w:szCs w:val="21"/>
        </w:rPr>
        <w:t xml:space="preserve">日常保修服务：确保能耗管理系统正常使用，对存在故障的设备予以及时更换。</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ab/>
      </w:r>
      <w:r>
        <w:rPr>
          <w:rFonts w:hint="eastAsia" w:ascii="宋体" w:hAnsi="宋体" w:cs="宋体"/>
          <w:color w:val="000000"/>
          <w:szCs w:val="21"/>
        </w:rPr>
        <w:t xml:space="preserve">日常例行巡检：日常工作中，能耗管理系统出现设备故障时，运维工程师应立即进行维修，对于较为严重故障无法维修的，及时更换，以确保系统的正常运行。</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ab/>
      </w:r>
      <w:r>
        <w:rPr>
          <w:rFonts w:hint="eastAsia" w:ascii="宋体" w:hAnsi="宋体" w:cs="宋体"/>
          <w:color w:val="000000"/>
          <w:szCs w:val="21"/>
        </w:rPr>
        <w:t xml:space="preserve">设备除尘及季度巡检工作：运维人员定期对能耗管理系统设备进行除尘确保设备日常使用有更高性能。运维人员每季度对智能照明系统设备进行巡检工作，排除隐患的部件，巡检后出具相关巡检报告，指出现存问题，提供解决方案并提出相关建设性意见。</w:t>
      </w:r>
      <w:r>
        <w:rPr>
          <w:rFonts w:hint="eastAsia" w:ascii="宋体" w:hAnsi="宋体" w:cs="宋体"/>
          <w:color w:val="000000"/>
          <w:szCs w:val="21"/>
        </w:rPr>
      </w:r>
      <w:r/>
    </w:p>
    <w:p>
      <w:pPr>
        <w:pStyle w:val="646"/>
        <w:ind w:firstLine="422"/>
        <w:jc w:val="left"/>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9.智能照明系统</w:t>
      </w:r>
      <w:r>
        <w:rPr>
          <w:rFonts w:hint="eastAsia" w:ascii="宋体" w:hAnsi="宋体" w:cs="宋体"/>
          <w:color w:val="000000"/>
          <w:sz w:val="21"/>
          <w:szCs w:val="21"/>
        </w:rPr>
      </w:r>
      <w:r/>
    </w:p>
    <w:p>
      <w:pPr>
        <w:pStyle w:val="665"/>
        <w:ind w:left="618"/>
        <w:spacing w:line="360" w:lineRule="auto"/>
        <w:rPr>
          <w:rFonts w:hint="eastAsia" w:ascii="宋体" w:hAnsi="宋体" w:cs="宋体"/>
          <w:color w:val="000000"/>
          <w:szCs w:val="21"/>
        </w:rPr>
      </w:pPr>
      <w:r>
        <w:rPr>
          <w:rFonts w:hint="eastAsia" w:ascii="宋体" w:hAnsi="宋体" w:cs="宋体"/>
          <w:color w:val="000000"/>
          <w:szCs w:val="21"/>
        </w:rPr>
        <w:t xml:space="preserve">维保服务内容如下：</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ab/>
      </w:r>
      <w:r>
        <w:rPr>
          <w:rFonts w:hint="eastAsia" w:ascii="宋体" w:hAnsi="宋体" w:cs="宋体"/>
          <w:color w:val="000000"/>
          <w:szCs w:val="21"/>
        </w:rPr>
        <w:t xml:space="preserve">日常保修服务：确保智能照明系统正常使用，对存在故障的设备予以及时更换。</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ab/>
      </w:r>
      <w:r>
        <w:rPr>
          <w:rFonts w:hint="eastAsia" w:ascii="宋体" w:hAnsi="宋体" w:cs="宋体"/>
          <w:color w:val="000000"/>
          <w:szCs w:val="21"/>
        </w:rPr>
        <w:t xml:space="preserve">日常例行巡检：日常工作中，智能照明系统出现设备故障时，运维工程师应立即进行维修，对于较为严重故障无法维修的，及时更换，以确保系统的正常运行。</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ab/>
      </w:r>
      <w:r>
        <w:rPr>
          <w:rFonts w:hint="eastAsia" w:ascii="宋体" w:hAnsi="宋体" w:cs="宋体"/>
          <w:color w:val="000000"/>
          <w:szCs w:val="21"/>
        </w:rPr>
        <w:t xml:space="preserve">设备除尘及季度巡检工作：运维人员定期对智能照明系统设备进行除尘确保设备日常使用有更高性能。运维人员每季度对智能照明系统设备进行巡检工作，排除隐患的部件，巡检后出具相关巡检报告，指出现存问题，提供解决方案并提出相关建设性意见。</w:t>
      </w:r>
      <w:r>
        <w:rPr>
          <w:rFonts w:hint="eastAsia" w:ascii="宋体" w:hAnsi="宋体" w:cs="宋体"/>
          <w:color w:val="000000"/>
          <w:szCs w:val="21"/>
        </w:rPr>
      </w:r>
      <w:r/>
    </w:p>
    <w:p>
      <w:pPr>
        <w:pStyle w:val="646"/>
        <w:ind w:firstLine="422"/>
        <w:jc w:val="left"/>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10.机房工程</w:t>
      </w:r>
      <w:r>
        <w:rPr>
          <w:rFonts w:hint="eastAsia" w:ascii="宋体" w:hAnsi="宋体" w:cs="宋体"/>
          <w:color w:val="000000"/>
          <w:sz w:val="21"/>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维保服务内容如下：</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ab/>
      </w:r>
      <w:r>
        <w:rPr>
          <w:rFonts w:hint="eastAsia" w:ascii="宋体" w:hAnsi="宋体" w:cs="宋体"/>
          <w:color w:val="000000"/>
          <w:szCs w:val="21"/>
        </w:rPr>
        <w:t xml:space="preserve">每工作日例行检查监控机房内配电柜、UPS主机、电池、精密空调、动环各设备模块的运行状态，根据故障处理服务要求，及时处理故障，完成故障修复工作，要求检查频次不少于两次。</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ab/>
      </w:r>
      <w:r>
        <w:rPr>
          <w:rFonts w:hint="eastAsia" w:ascii="宋体" w:hAnsi="宋体" w:cs="宋体"/>
          <w:color w:val="000000"/>
          <w:szCs w:val="21"/>
        </w:rPr>
        <w:t xml:space="preserve">系统的关键设备出现故障、无法使用或者特殊、紧急情况时，提供备件更换服务，根据故障等级及故障处理要求时限解决故障。</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ab/>
      </w:r>
      <w:r>
        <w:rPr>
          <w:rFonts w:hint="eastAsia" w:ascii="宋体" w:hAnsi="宋体" w:cs="宋体"/>
          <w:color w:val="000000"/>
          <w:szCs w:val="21"/>
        </w:rPr>
        <w:t xml:space="preserve">不定期对机房配电线路及接口进行检查维护。</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ab/>
      </w:r>
      <w:r>
        <w:rPr>
          <w:rFonts w:hint="eastAsia" w:ascii="宋体" w:hAnsi="宋体" w:cs="宋体"/>
          <w:color w:val="000000"/>
          <w:szCs w:val="21"/>
        </w:rPr>
        <w:t xml:space="preserve">机房基础维护管理：机柜线路的整理、标签检查更换、机房除尘清洁、防火地板、墙面、吊顶、门窗及相关配套的维护管理。</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ab/>
      </w:r>
      <w:r>
        <w:rPr>
          <w:rFonts w:hint="eastAsia" w:ascii="宋体" w:hAnsi="宋体" w:cs="宋体"/>
          <w:color w:val="000000"/>
          <w:szCs w:val="21"/>
        </w:rPr>
        <w:t xml:space="preserve">机房监控设备维护管理：供配电监测系统、温度环境检测系统、门禁设备系统、保安监控设备。</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tab/>
      </w:r>
      <w:r>
        <w:rPr>
          <w:rFonts w:hint="eastAsia" w:ascii="宋体" w:hAnsi="宋体" w:cs="宋体"/>
          <w:color w:val="000000"/>
          <w:szCs w:val="21"/>
        </w:rPr>
        <w:t xml:space="preserve">每日安排机房值班巡检，观察服务器，存储设备状态灯，日志板，电源指示灯，硬盘指示灯有无报警。遇故障及时判断并上报信息科领导。</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tab/>
      </w:r>
      <w:r>
        <w:rPr>
          <w:rFonts w:hint="eastAsia" w:ascii="宋体" w:hAnsi="宋体" w:cs="宋体"/>
          <w:color w:val="000000"/>
          <w:szCs w:val="21"/>
        </w:rPr>
        <w:t xml:space="preserve">精密空调定期检查三角带磨损和空调滤网清洁度，定期更换，外机保证每半年至少清理一次。</w:t>
      </w:r>
      <w:r>
        <w:rPr>
          <w:rFonts w:hint="eastAsia" w:ascii="宋体" w:hAnsi="宋体" w:cs="宋体"/>
          <w:color w:val="000000"/>
          <w:szCs w:val="21"/>
        </w:rPr>
      </w:r>
      <w:r/>
    </w:p>
    <w:p>
      <w:pPr>
        <w:pStyle w:val="646"/>
        <w:ind w:firstLine="422"/>
        <w:jc w:val="left"/>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11.庭审系统</w:t>
      </w:r>
      <w:r>
        <w:rPr>
          <w:rFonts w:hint="eastAsia" w:ascii="宋体" w:hAnsi="宋体" w:cs="宋体"/>
          <w:color w:val="000000"/>
          <w:sz w:val="21"/>
          <w:szCs w:val="21"/>
        </w:rPr>
      </w:r>
      <w:r/>
    </w:p>
    <w:p>
      <w:pPr>
        <w:pStyle w:val="665"/>
        <w:ind w:left="618"/>
        <w:spacing w:line="360" w:lineRule="auto"/>
        <w:rPr>
          <w:rFonts w:hint="eastAsia" w:ascii="宋体" w:hAnsi="宋体" w:cs="宋体"/>
          <w:color w:val="000000"/>
          <w:szCs w:val="21"/>
        </w:rPr>
      </w:pPr>
      <w:r>
        <w:rPr>
          <w:rFonts w:hint="eastAsia" w:ascii="宋体" w:hAnsi="宋体" w:cs="宋体"/>
          <w:color w:val="000000"/>
          <w:szCs w:val="21"/>
        </w:rPr>
        <w:t xml:space="preserve">维保服务内容如下：</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ab/>
      </w:r>
      <w:r>
        <w:rPr>
          <w:rFonts w:hint="eastAsia" w:ascii="宋体" w:hAnsi="宋体" w:cs="宋体"/>
          <w:color w:val="000000"/>
          <w:szCs w:val="21"/>
        </w:rPr>
        <w:t xml:space="preserve">日常例行巡检工作：运维人员根据采购人指示及当日工作安排对会议室设备进行每日的例行巡检工作，保障会议的顺利开展。</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ab/>
      </w:r>
      <w:r>
        <w:rPr>
          <w:rFonts w:hint="eastAsia" w:ascii="宋体" w:hAnsi="宋体" w:cs="宋体"/>
          <w:color w:val="000000"/>
          <w:szCs w:val="21"/>
        </w:rPr>
        <w:t xml:space="preserve">日常保修工作：日常工作中，庭审系统中出现设备故障时，运维工程师应立即进行维修，对于较为严重故障无法维修的，及时更换，以确保系统的正常运行。</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ab/>
      </w:r>
      <w:r>
        <w:rPr>
          <w:rFonts w:hint="eastAsia" w:ascii="宋体" w:hAnsi="宋体" w:cs="宋体"/>
          <w:color w:val="000000"/>
          <w:szCs w:val="21"/>
        </w:rPr>
        <w:t xml:space="preserve">重要会议、视频会议保障工作。</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ab/>
      </w:r>
      <w:r>
        <w:rPr>
          <w:rFonts w:hint="eastAsia" w:ascii="宋体" w:hAnsi="宋体" w:cs="宋体"/>
          <w:color w:val="000000"/>
          <w:szCs w:val="21"/>
        </w:rPr>
        <w:t xml:space="preserve">设备除尘及季度巡检工作：驻场运维人员不定期对庭审系统设备进行除尘确保设备更高的稳定性。驻场运维人员每季度对庭审设备进行全方位巡检工作，排除隐患的部件，巡检结束后出具相关巡检报告，指出现存问题，提供解决方案并提出相关建设性意见。</w:t>
      </w:r>
      <w:r>
        <w:rPr>
          <w:rFonts w:hint="eastAsia" w:ascii="宋体" w:hAnsi="宋体" w:cs="宋体"/>
          <w:color w:val="000000"/>
          <w:szCs w:val="21"/>
        </w:rPr>
      </w:r>
      <w:r/>
    </w:p>
    <w:p>
      <w:pPr>
        <w:pStyle w:val="646"/>
        <w:ind w:firstLine="422"/>
        <w:jc w:val="left"/>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12.IBMS系统集成</w:t>
      </w:r>
      <w:r>
        <w:rPr>
          <w:rFonts w:hint="eastAsia" w:ascii="宋体" w:hAnsi="宋体" w:cs="宋体"/>
          <w:color w:val="000000"/>
          <w:sz w:val="21"/>
          <w:szCs w:val="21"/>
        </w:rPr>
      </w:r>
      <w:r/>
    </w:p>
    <w:p>
      <w:pPr>
        <w:pStyle w:val="665"/>
        <w:ind w:left="618"/>
        <w:spacing w:line="360" w:lineRule="auto"/>
        <w:rPr>
          <w:rFonts w:hint="eastAsia" w:ascii="宋体" w:hAnsi="宋体" w:cs="宋体"/>
          <w:color w:val="000000"/>
          <w:szCs w:val="21"/>
        </w:rPr>
      </w:pPr>
      <w:r>
        <w:rPr>
          <w:rFonts w:hint="eastAsia" w:ascii="宋体" w:hAnsi="宋体" w:cs="宋体"/>
          <w:color w:val="000000"/>
          <w:szCs w:val="21"/>
        </w:rPr>
        <w:t xml:space="preserve">维保服务内容如下：</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1）每工作日例行对系统进行检查，确保系统使用稳定。</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2）定期对系统进行更新、优化。</w:t>
      </w:r>
      <w:r>
        <w:rPr>
          <w:rFonts w:hint="eastAsia" w:ascii="宋体" w:hAnsi="宋体" w:cs="宋体"/>
          <w:color w:val="000000"/>
          <w:szCs w:val="21"/>
        </w:rPr>
      </w:r>
      <w:r/>
    </w:p>
    <w:p>
      <w:pPr>
        <w:pStyle w:val="646"/>
        <w:ind w:firstLine="422"/>
        <w:jc w:val="left"/>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13.二层展厅管理系统</w:t>
      </w:r>
      <w:r>
        <w:rPr>
          <w:rFonts w:hint="eastAsia" w:ascii="宋体" w:hAnsi="宋体" w:cs="宋体"/>
          <w:color w:val="000000"/>
          <w:sz w:val="21"/>
          <w:szCs w:val="21"/>
        </w:rPr>
      </w:r>
      <w:r/>
    </w:p>
    <w:p>
      <w:pPr>
        <w:pStyle w:val="665"/>
        <w:ind w:left="618"/>
        <w:spacing w:line="360" w:lineRule="auto"/>
        <w:rPr>
          <w:rFonts w:hint="eastAsia" w:ascii="宋体" w:hAnsi="宋体" w:cs="宋体"/>
          <w:color w:val="000000"/>
          <w:szCs w:val="21"/>
        </w:rPr>
      </w:pPr>
      <w:r>
        <w:rPr>
          <w:rFonts w:hint="eastAsia" w:ascii="宋体" w:hAnsi="宋体" w:cs="宋体"/>
          <w:color w:val="000000"/>
          <w:szCs w:val="21"/>
        </w:rPr>
        <w:t xml:space="preserve">维保服务内容如下：</w:t>
      </w:r>
      <w:r>
        <w:rPr>
          <w:rFonts w:hint="eastAsia" w:ascii="宋体" w:hAnsi="宋体" w:cs="宋体"/>
          <w:color w:val="000000"/>
          <w:szCs w:val="21"/>
        </w:rPr>
      </w:r>
      <w:r/>
    </w:p>
    <w:p>
      <w:pPr>
        <w:pStyle w:val="665"/>
        <w:ind w:left="840" w:hanging="360"/>
        <w:jc w:val="left"/>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每月例行对LED屏、触摸一体机等设备外观进行检查，检查表面有无腐蚀、老化、无图像、图像失真等情况。</w:t>
      </w:r>
      <w:r>
        <w:rPr>
          <w:rFonts w:hint="eastAsia" w:ascii="宋体" w:hAnsi="宋体" w:cs="宋体"/>
          <w:color w:val="000000"/>
          <w:szCs w:val="21"/>
        </w:rPr>
      </w:r>
      <w:r/>
    </w:p>
    <w:p>
      <w:pPr>
        <w:pStyle w:val="665"/>
        <w:ind w:left="840" w:hanging="360"/>
        <w:jc w:val="left"/>
        <w:spacing w:line="360" w:lineRule="auto"/>
        <w:rPr>
          <w:rFonts w:hint="eastAsia"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每月对电子屏内部尘土进行清理工作。</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3）每月检查电脑控制主机，主机配件是否齐全；</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4）在系统软件有更新的必要时及时对系统进行更新，每月对系统软件进行优化。每月定期对电子屏远程传输文本功能及本地传输功能进行测试，LED屏画面能够正常进行切换。</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5）每月对管理软件内各功能进行测试，所有均能成功使用。</w:t>
      </w:r>
      <w:r>
        <w:rPr>
          <w:rFonts w:hint="eastAsia" w:ascii="宋体" w:hAnsi="宋体" w:cs="宋体"/>
          <w:color w:val="000000"/>
          <w:szCs w:val="21"/>
        </w:rPr>
      </w:r>
      <w:r/>
    </w:p>
    <w:p>
      <w:pPr>
        <w:pStyle w:val="665"/>
        <w:ind w:left="0" w:firstLine="480"/>
        <w:spacing w:line="360" w:lineRule="auto"/>
        <w:rPr>
          <w:rFonts w:hint="eastAsia" w:ascii="宋体" w:hAnsi="宋体" w:cs="宋体"/>
          <w:color w:val="000000"/>
          <w:szCs w:val="21"/>
        </w:rPr>
      </w:pPr>
      <w:r>
        <w:rPr>
          <w:rFonts w:hint="eastAsia" w:ascii="宋体" w:hAnsi="宋体" w:cs="宋体"/>
          <w:color w:val="000000"/>
          <w:szCs w:val="21"/>
        </w:rPr>
        <w:t xml:space="preserve">6）根据需要不定期对显示的内容进行更换。</w:t>
      </w:r>
      <w:r>
        <w:rPr>
          <w:rFonts w:hint="eastAsia" w:ascii="宋体" w:hAnsi="宋体" w:cs="宋体"/>
          <w:color w:val="000000"/>
          <w:szCs w:val="21"/>
        </w:rPr>
      </w:r>
      <w:r/>
    </w:p>
    <w:p>
      <w:pPr>
        <w:pStyle w:val="645"/>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五、运维服务管理要求：</w:t>
      </w:r>
      <w:r>
        <w:rPr>
          <w:rFonts w:hint="eastAsia" w:ascii="宋体" w:hAnsi="宋体" w:cs="宋体"/>
          <w:color w:val="000000"/>
          <w:sz w:val="24"/>
          <w:szCs w:val="24"/>
        </w:rPr>
      </w:r>
      <w:r/>
    </w:p>
    <w:p>
      <w:pPr>
        <w:pStyle w:val="721"/>
        <w:numPr>
          <w:ilvl w:val="0"/>
          <w:numId w:val="0"/>
        </w:numPr>
        <w:ind w:firstLine="422"/>
        <w:tabs>
          <w:tab w:val="left" w:pos="3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color w:val="000000"/>
          <w:sz w:val="21"/>
          <w:szCs w:val="21"/>
        </w:rPr>
        <w:t xml:space="preserve">总体要求</w:t>
      </w:r>
      <w:r>
        <w:rPr>
          <w:rFonts w:hint="eastAsia" w:ascii="宋体" w:hAnsi="宋体" w:eastAsia="宋体" w:cs="宋体"/>
          <w:bCs/>
          <w:color w:val="000000"/>
          <w:sz w:val="21"/>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供应商承担本次维保范围内所有系统软硬件设备的日常维护、定期巡检、系统优化、故障处理、设备维修、耗材更换、咨询等维保服务工作。供应商承担包含维修维护服务的人工费用、更换原厂备件的费用、相关技术支持及培训在内的一切与服务有关的费用。</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b/>
          <w:bCs/>
          <w:color w:val="000000"/>
          <w:szCs w:val="21"/>
        </w:rPr>
        <w:t xml:space="preserve">供应商需承诺针对本次维保服务提供不少于1名技术人员驻场服务，需单独提供承诺函并加盖公章，未提供将作为无效投标处理。</w:t>
      </w:r>
      <w:r>
        <w:rPr>
          <w:rFonts w:hint="eastAsia" w:ascii="宋体" w:hAnsi="宋体" w:cs="宋体"/>
          <w:color w:val="000000"/>
          <w:szCs w:val="21"/>
        </w:rPr>
      </w:r>
      <w:r/>
    </w:p>
    <w:p>
      <w:pPr>
        <w:pStyle w:val="721"/>
        <w:numPr>
          <w:ilvl w:val="0"/>
          <w:numId w:val="0"/>
        </w:numPr>
        <w:ind w:firstLine="422"/>
        <w:tabs>
          <w:tab w:val="left" w:pos="3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2.服务质量要求</w:t>
      </w:r>
      <w:r>
        <w:rPr>
          <w:rFonts w:hint="eastAsia" w:ascii="宋体" w:hAnsi="宋体" w:eastAsia="宋体" w:cs="宋体"/>
          <w:bCs/>
          <w:color w:val="000000"/>
          <w:sz w:val="21"/>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供应商提供的运维服务应规范、及时、有效，准确，满足以下质量要求：</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（1）在履行合同期间，所有维保设备（含非使用不当、非人为原因造成故障的）损坏产生的维修费用、材料更换及人力费用都归中标供应商负责，如无法修复由供应商免费进行设备更换。</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（2）保障运维期间设备运行稳定，运维工作需规范及时，严禁因工作不到位或工作失误导致设备或系统停用超过1小时。</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（3）严禁因维护工作不规范、不及时、不到位或工作失误导致设备配置及系统信息丢失。</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（4）严格遵循维管理相关规定开展工作，杜绝运维工作违规事件，包括：遵守运维服务时限和服务周期规定，遵循运维流程规定，及时填写各种运维表单和记录，及时提交相关运维资料。</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如发生中标方未能在规定时间内进行响应的问题时，采购方有权利每次按照年维护总费1%的标准来计算每次损失，损失费用均由中标方承担并从其维护费用中扣除。累计三次出现该问题后，采购方</w:t>
      </w:r>
      <w:r>
        <w:rPr>
          <w:rFonts w:hint="eastAsia" w:ascii="宋体" w:hAnsi="宋体" w:cs="宋体"/>
          <w:bCs/>
          <w:color w:val="000000"/>
          <w:szCs w:val="21"/>
        </w:rPr>
        <w:t xml:space="preserve">有权依照法律程序解除合同，并追究供方的违约责任。</w:t>
      </w:r>
      <w:r>
        <w:rPr>
          <w:rFonts w:hint="eastAsia" w:ascii="宋体" w:hAnsi="宋体" w:cs="宋体"/>
          <w:color w:val="000000"/>
          <w:szCs w:val="21"/>
        </w:rPr>
      </w:r>
      <w:r/>
    </w:p>
    <w:p>
      <w:pPr>
        <w:pStyle w:val="721"/>
        <w:numPr>
          <w:ilvl w:val="0"/>
          <w:numId w:val="0"/>
        </w:numPr>
        <w:ind w:firstLine="422"/>
        <w:tabs>
          <w:tab w:val="left" w:pos="360" w:leader="none"/>
        </w:tabs>
        <w:rPr>
          <w:rFonts w:hint="eastAsia" w:ascii="宋体" w:hAnsi="宋体" w:eastAsia="宋体" w:cs="宋体"/>
          <w:bCs/>
          <w:color w:val="000000"/>
          <w:sz w:val="21"/>
          <w:szCs w:val="21"/>
        </w:rPr>
      </w:pPr>
      <w:r/>
      <w:bookmarkStart w:id="70" w:name="_Toc317606527"/>
      <w:r>
        <w:rPr>
          <w:rFonts w:hint="eastAsia" w:ascii="宋体" w:hAnsi="宋体" w:eastAsia="宋体" w:cs="宋体"/>
          <w:bCs/>
          <w:color w:val="000000"/>
          <w:sz w:val="21"/>
          <w:szCs w:val="21"/>
        </w:rPr>
        <w:t xml:space="preserve">3.工作规范要求</w:t>
      </w:r>
      <w:bookmarkEnd w:id="70"/>
      <w:r>
        <w:rPr>
          <w:rFonts w:hint="eastAsia" w:ascii="宋体" w:hAnsi="宋体" w:eastAsia="宋体" w:cs="宋体"/>
          <w:bCs/>
          <w:color w:val="000000"/>
          <w:sz w:val="21"/>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（1）中标供应商必须严格遵循采购方机房信息系统运维工作流程、规范、标准和制度要求，在采购方指定的设备中按照开展规定工作，做好各项工作的过程及结果的详细记录。</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（2）中标供应商必须严格执行工作审批流程，未经许可不得擅自扩大工作范围。</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（3）中标供应商在维护工作中必须严格遵循早发现、早汇报、早处理原则。任何情况下，都不能向采购方隐瞒维护工作真实情况。</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（4）中标供应商在维护工作中要做好备份、测试、监护等风险预防措施，杜绝工作失误造成的系统故障、数据丢失等事件。</w:t>
      </w:r>
      <w:r>
        <w:rPr>
          <w:rFonts w:hint="eastAsia" w:ascii="宋体" w:hAnsi="宋体" w:cs="宋体"/>
          <w:color w:val="000000"/>
          <w:szCs w:val="21"/>
        </w:rPr>
      </w:r>
      <w:r/>
    </w:p>
    <w:p>
      <w:pPr>
        <w:pStyle w:val="721"/>
        <w:numPr>
          <w:ilvl w:val="0"/>
          <w:numId w:val="0"/>
        </w:numPr>
        <w:ind w:firstLine="422"/>
        <w:tabs>
          <w:tab w:val="left" w:pos="3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4.备品备件要求</w:t>
      </w:r>
      <w:r>
        <w:rPr>
          <w:rFonts w:hint="eastAsia" w:ascii="宋体" w:hAnsi="宋体" w:eastAsia="宋体" w:cs="宋体"/>
          <w:bCs/>
          <w:color w:val="000000"/>
          <w:sz w:val="21"/>
          <w:szCs w:val="21"/>
        </w:rPr>
      </w:r>
      <w:r/>
    </w:p>
    <w:p>
      <w:pPr>
        <w:pStyle w:val="643"/>
        <w:ind w:firstLine="482"/>
        <w:spacing w:line="360" w:lineRule="auto"/>
        <w:rPr>
          <w:rFonts w:hint="eastAsia" w:ascii="宋体" w:hAnsi="宋体" w:cs="宋体"/>
          <w:b/>
          <w:bCs/>
          <w:color w:val="000000"/>
          <w:szCs w:val="21"/>
        </w:rPr>
      </w:pPr>
      <w:r>
        <w:rPr>
          <w:rFonts w:hint="eastAsia" w:ascii="宋体" w:hAnsi="宋体" w:cs="宋体"/>
          <w:b/>
          <w:color w:val="000000"/>
          <w:szCs w:val="21"/>
        </w:rPr>
        <w:t xml:space="preserve">★基于采购人对智慧楼宇系统的重要性，为提高出现硬件故障后备件更换的速度和效率，避免影响系统的正常运行，缩短重大故障的恢复时间，应准备充足的备品备件，</w:t>
      </w:r>
      <w:r>
        <w:rPr>
          <w:rFonts w:hint="eastAsia" w:ascii="宋体" w:hAnsi="宋体" w:cs="宋体"/>
          <w:b/>
          <w:color w:val="000000"/>
          <w:szCs w:val="21"/>
        </w:rPr>
        <w:t xml:space="preserve">并</w:t>
      </w:r>
      <w:r>
        <w:rPr>
          <w:rFonts w:hint="eastAsia" w:ascii="宋体" w:hAnsi="宋体" w:cs="宋体"/>
          <w:b/>
          <w:bCs/>
          <w:color w:val="000000"/>
          <w:szCs w:val="21"/>
        </w:rPr>
        <w:t xml:space="preserve">须提供相关承诺函并加盖企业公章。</w:t>
      </w:r>
      <w:r>
        <w:rPr>
          <w:rFonts w:hint="eastAsia" w:ascii="宋体" w:hAnsi="宋体" w:cs="宋体"/>
          <w:b/>
          <w:bCs/>
          <w:color w:val="000000"/>
          <w:szCs w:val="21"/>
        </w:rPr>
      </w:r>
      <w:r/>
    </w:p>
    <w:p>
      <w:pPr>
        <w:pStyle w:val="721"/>
        <w:numPr>
          <w:ilvl w:val="0"/>
          <w:numId w:val="0"/>
        </w:numPr>
        <w:ind w:firstLine="422"/>
        <w:tabs>
          <w:tab w:val="left" w:pos="3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5.巡检服务要求</w:t>
      </w:r>
      <w:r>
        <w:rPr>
          <w:rFonts w:hint="eastAsia" w:ascii="宋体" w:hAnsi="宋体" w:eastAsia="宋体" w:cs="宋体"/>
          <w:bCs/>
          <w:color w:val="000000"/>
          <w:sz w:val="21"/>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ab/>
      </w:r>
      <w:r>
        <w:rPr>
          <w:rFonts w:hint="eastAsia" w:ascii="宋体" w:hAnsi="宋体" w:cs="宋体"/>
          <w:color w:val="000000"/>
          <w:szCs w:val="21"/>
        </w:rPr>
        <w:t xml:space="preserve">巡检要求</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驻场运维人员负责定期对重要系统和设备进行专项季度巡检，记录设备的运行状况，对重要系统核心设备进行除尘及清洁，各系统巡检结束须制作巡检报告，指出巡检中出现的问题，并提出解决办法。</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巡检及维护保养的内容包括但不仅限于以下内容：</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综合布线核心设备、计算机网络及安全设备状态和配置检查、设备的除尘等；</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各个系统核心服务器设备、存储设备及其运行软件的状态和配置检查、垃圾数据清理、设备除尘等；</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对安防监控摄像头清晰度检查，定期对摄像头进行维护保养和灰尘清理等保养工作；</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对机房精密空调过滤网进行清洗更换，过滤网要求不少于3个月必须更换一次；</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每年至少组织一次UPS维护保养工作，检查UPS电池是否存在漏液、电量下降至安全值等方面问题；</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对会议系统设备进行功能性测试、设备状态检查、设备除尘清理、投影机检查和无法使用的灯泡的更换等保养工作；</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对信息发布等系统的LED大屏显示、触控一体机、媒体播放器等设备进行检查，及时处理、维修或更换有故障隐患的设备部件，保证系统的正常使用；</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对其他各个智能化子系统的设备运行状态、除尘清理等维护保养工作；</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运维周期及范围内合肥市公安局监所管理支队要求的智能化相关系统设备的检查、维护及保养工作。</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ab/>
      </w:r>
      <w:r>
        <w:rPr>
          <w:rFonts w:hint="eastAsia" w:ascii="宋体" w:hAnsi="宋体" w:cs="宋体"/>
          <w:color w:val="000000"/>
          <w:szCs w:val="21"/>
        </w:rPr>
        <w:t xml:space="preserve">巡检发现的故障处理及隐患处理</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巡检中发现的故障隐患需及时告知采购人，并在巡检结束后1周内处理完毕。</w:t>
      </w:r>
      <w:r>
        <w:rPr>
          <w:rFonts w:hint="eastAsia" w:ascii="宋体" w:hAnsi="宋体" w:cs="宋体"/>
          <w:color w:val="000000"/>
          <w:szCs w:val="21"/>
        </w:rPr>
      </w:r>
      <w:r/>
    </w:p>
    <w:p>
      <w:pPr>
        <w:pStyle w:val="721"/>
        <w:numPr>
          <w:ilvl w:val="0"/>
          <w:numId w:val="0"/>
        </w:numPr>
        <w:ind w:firstLine="422"/>
        <w:tabs>
          <w:tab w:val="left" w:pos="3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6.性能优化</w:t>
      </w:r>
      <w:r>
        <w:rPr>
          <w:rFonts w:hint="eastAsia" w:ascii="宋体" w:hAnsi="宋体" w:eastAsia="宋体" w:cs="宋体"/>
          <w:bCs/>
          <w:color w:val="000000"/>
          <w:sz w:val="21"/>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供应商提供关于运维项目范围内计算机网络系统平台及各软硬件系统平台的操作系统、数据库等运行过程中根据业务需要进行调整和优化。</w:t>
      </w:r>
      <w:r>
        <w:rPr>
          <w:rFonts w:hint="eastAsia" w:ascii="宋体" w:hAnsi="宋体" w:cs="宋体"/>
          <w:color w:val="000000"/>
          <w:szCs w:val="21"/>
        </w:rPr>
      </w:r>
      <w:r/>
    </w:p>
    <w:p>
      <w:pPr>
        <w:pStyle w:val="721"/>
        <w:numPr>
          <w:ilvl w:val="0"/>
          <w:numId w:val="0"/>
        </w:numPr>
        <w:ind w:firstLine="422"/>
        <w:tabs>
          <w:tab w:val="left" w:pos="3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7.重要工作保障要求</w:t>
      </w:r>
      <w:r>
        <w:rPr>
          <w:rFonts w:hint="eastAsia" w:ascii="宋体" w:hAnsi="宋体" w:eastAsia="宋体" w:cs="宋体"/>
          <w:bCs/>
          <w:color w:val="000000"/>
          <w:sz w:val="21"/>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供应商应根据采购人要求，提供重要工作、重点时间（春节、清明、五一、中秋、十一等节假日及其他重点时间）、重大任务的系统运维保障。除驻场运维人员外，供应商须根据江宁科技创新中心实际需要，安排其他专业工程师提供现场技术支撑。</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重大工作安排或活动开始前3个工作日内，现场驻场运维人员应对涉及相关的系统进行功能性测试，必要时须提供现场实时保障，确保重要工作或活动的顺利开展。</w:t>
      </w:r>
      <w:r>
        <w:rPr>
          <w:rFonts w:hint="eastAsia" w:ascii="宋体" w:hAnsi="宋体" w:cs="宋体"/>
          <w:color w:val="000000"/>
          <w:szCs w:val="21"/>
        </w:rPr>
      </w:r>
      <w:r/>
    </w:p>
    <w:p>
      <w:pPr>
        <w:pStyle w:val="721"/>
        <w:numPr>
          <w:ilvl w:val="0"/>
          <w:numId w:val="0"/>
        </w:numPr>
        <w:ind w:firstLine="422"/>
        <w:tabs>
          <w:tab w:val="left" w:pos="3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8.服务总结报告</w:t>
      </w:r>
      <w:r>
        <w:rPr>
          <w:rFonts w:hint="eastAsia" w:ascii="宋体" w:hAnsi="宋体" w:eastAsia="宋体" w:cs="宋体"/>
          <w:bCs/>
          <w:color w:val="000000"/>
          <w:sz w:val="21"/>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供应商每季度提交季度运维工作报告，报告内容包括但不仅限于故障处理情况、重要事件记录、各智能化系统运行情况、存在的问题及解决措施或建议、重点运维工作内容等事项，每季度结束后的5个工作日内提交采购人审阅。</w:t>
      </w:r>
      <w:r>
        <w:rPr>
          <w:rFonts w:hint="eastAsia" w:ascii="宋体" w:hAnsi="宋体" w:cs="宋体"/>
          <w:color w:val="000000"/>
          <w:szCs w:val="21"/>
        </w:rPr>
      </w:r>
      <w:r/>
    </w:p>
    <w:p>
      <w:pPr>
        <w:pStyle w:val="721"/>
        <w:numPr>
          <w:ilvl w:val="0"/>
          <w:numId w:val="0"/>
        </w:numPr>
        <w:ind w:firstLine="422"/>
        <w:tabs>
          <w:tab w:val="left" w:pos="3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9.应急故障处置</w:t>
      </w:r>
      <w:r>
        <w:rPr>
          <w:rFonts w:hint="eastAsia" w:ascii="宋体" w:hAnsi="宋体" w:eastAsia="宋体" w:cs="宋体"/>
          <w:bCs/>
          <w:color w:val="000000"/>
          <w:sz w:val="21"/>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供应商应制定紧急事件处理的应急预案，并报采购人审阅和备案。如若发生大规模病毒灾难、软硬件升级、大批量设备安装调试、需大规模手工维护设备时须根据江宁科技创新中心需求及时增加相应人数的工程师配合开展进行以上工作，必须在江宁科技创新中心规定的期限内完成，不得影响正常工作使用；提供节假日设备应急维修保障，提供值班人员联系电话，电话内不能解决问题的，须在4个小时内另行安排技术人员到达现场进行维修。</w:t>
      </w:r>
      <w:r>
        <w:rPr>
          <w:rFonts w:hint="eastAsia" w:ascii="宋体" w:hAnsi="宋体" w:cs="宋体"/>
          <w:color w:val="000000"/>
          <w:szCs w:val="21"/>
        </w:rPr>
      </w:r>
      <w:r/>
    </w:p>
    <w:p>
      <w:pPr>
        <w:pStyle w:val="721"/>
        <w:numPr>
          <w:ilvl w:val="0"/>
          <w:numId w:val="0"/>
        </w:numPr>
        <w:ind w:firstLine="422"/>
        <w:tabs>
          <w:tab w:val="left" w:pos="3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10.技术咨询及解决方案咨询</w:t>
      </w:r>
      <w:r>
        <w:rPr>
          <w:rFonts w:hint="eastAsia" w:ascii="宋体" w:hAnsi="宋体" w:eastAsia="宋体" w:cs="宋体"/>
          <w:bCs/>
          <w:color w:val="000000"/>
          <w:sz w:val="21"/>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供应商应为江宁科技创新中心提供关于运维项目相关的技术及方案咨询服务、有关项目的实施技术支撑服务一级常规的专题技术分析与系统测试工作。</w:t>
      </w:r>
      <w:r>
        <w:rPr>
          <w:rFonts w:hint="eastAsia" w:ascii="宋体" w:hAnsi="宋体" w:cs="宋体"/>
          <w:color w:val="000000"/>
          <w:szCs w:val="21"/>
        </w:rPr>
      </w:r>
      <w:r/>
    </w:p>
    <w:p>
      <w:pPr>
        <w:pStyle w:val="721"/>
        <w:numPr>
          <w:ilvl w:val="0"/>
          <w:numId w:val="0"/>
        </w:numPr>
        <w:ind w:firstLine="422"/>
        <w:tabs>
          <w:tab w:val="left" w:pos="3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11.系统补丁及版本升级</w:t>
      </w:r>
      <w:r>
        <w:rPr>
          <w:rFonts w:hint="eastAsia" w:ascii="宋体" w:hAnsi="宋体" w:eastAsia="宋体" w:cs="宋体"/>
          <w:bCs/>
          <w:color w:val="000000"/>
          <w:sz w:val="21"/>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供应商应跟踪维保范围内重要系统的软件补丁更新情况，按月向采购人提供补丁升级建议，提供相关补丁升级文档、补丁升级影响范围。</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供应商应根据采购人要求，对各类硬件、操作系统、数据库和中间件进行补丁升级（包含预防性和修复性补丁服务），优化升级工作必须制定详细实施方案。</w:t>
      </w:r>
      <w:r>
        <w:rPr>
          <w:rFonts w:hint="eastAsia" w:ascii="宋体" w:hAnsi="宋体" w:cs="宋体"/>
          <w:color w:val="000000"/>
          <w:szCs w:val="21"/>
        </w:rPr>
      </w:r>
      <w:r/>
    </w:p>
    <w:p>
      <w:pPr>
        <w:pStyle w:val="721"/>
        <w:numPr>
          <w:ilvl w:val="0"/>
          <w:numId w:val="0"/>
        </w:numPr>
        <w:ind w:firstLine="422"/>
        <w:tabs>
          <w:tab w:val="left" w:pos="3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12.项目实施要求</w:t>
      </w:r>
      <w:r>
        <w:rPr>
          <w:rFonts w:hint="eastAsia" w:ascii="宋体" w:hAnsi="宋体" w:eastAsia="宋体" w:cs="宋体"/>
          <w:bCs/>
          <w:color w:val="000000"/>
          <w:sz w:val="21"/>
          <w:szCs w:val="21"/>
        </w:rPr>
      </w:r>
      <w:r/>
    </w:p>
    <w:p>
      <w:pPr>
        <w:pStyle w:val="643"/>
        <w:ind w:firstLine="480"/>
        <w:spacing w:line="360" w:lineRule="auto"/>
        <w:rPr>
          <w:rFonts w:ascii="仿宋" w:hAnsi="仿宋" w:eastAsia="仿宋"/>
          <w:color w:val="000000"/>
          <w:sz w:val="24"/>
        </w:rPr>
      </w:pPr>
      <w:r>
        <w:rPr>
          <w:rFonts w:hint="eastAsia" w:ascii="宋体" w:hAnsi="宋体" w:cs="宋体"/>
          <w:color w:val="000000"/>
          <w:szCs w:val="21"/>
        </w:rPr>
        <w:t xml:space="preserve">在本项目运维服务期内，中标供应商须配合江宁科技创新中心有关项目的实施工作（包含设备安装、系统升级或扩容等），并提供必要的技术支持。</w:t>
      </w:r>
      <w:r>
        <w:rPr>
          <w:rFonts w:ascii="仿宋" w:hAnsi="仿宋" w:eastAsia="仿宋"/>
          <w:color w:val="000000"/>
          <w:sz w:val="24"/>
        </w:rPr>
      </w:r>
      <w:r/>
    </w:p>
    <w:p>
      <w:pPr>
        <w:pStyle w:val="645"/>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六、商务部分要求</w:t>
      </w:r>
      <w:r>
        <w:rPr>
          <w:rFonts w:hint="eastAsia" w:ascii="宋体" w:hAnsi="宋体" w:cs="宋体"/>
          <w:color w:val="000000"/>
          <w:sz w:val="24"/>
          <w:szCs w:val="24"/>
        </w:rPr>
      </w:r>
      <w:r/>
    </w:p>
    <w:p>
      <w:pPr>
        <w:pStyle w:val="668"/>
        <w:ind w:firstLine="481"/>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1．服务期</w:t>
      </w:r>
      <w:r>
        <w:rPr>
          <w:rFonts w:hint="eastAsia" w:ascii="宋体" w:hAnsi="宋体" w:cs="宋体"/>
          <w:b/>
          <w:color w:val="000000"/>
          <w:sz w:val="21"/>
          <w:szCs w:val="21"/>
        </w:rPr>
      </w:r>
      <w:r/>
    </w:p>
    <w:p>
      <w:pPr>
        <w:pStyle w:val="668"/>
        <w:ind w:firstLine="481"/>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项目服务期为三年，2026年1月1日至2028年12月31日。</w:t>
      </w:r>
      <w:r>
        <w:rPr>
          <w:rFonts w:hint="eastAsia" w:ascii="宋体" w:hAnsi="宋体" w:cs="宋体"/>
          <w:color w:val="000000"/>
          <w:sz w:val="21"/>
          <w:szCs w:val="21"/>
        </w:rPr>
      </w:r>
      <w:r/>
    </w:p>
    <w:p>
      <w:pPr>
        <w:pStyle w:val="668"/>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    2．售后服务要求</w:t>
      </w:r>
      <w:r>
        <w:rPr>
          <w:rFonts w:hint="eastAsia" w:ascii="宋体" w:hAnsi="宋体" w:cs="宋体"/>
          <w:b/>
          <w:color w:val="000000"/>
          <w:sz w:val="21"/>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1）服务期内，优先通过电话指导、远程技术支持、远程分析判断进行快速问题处理。必要时，服务工程师快速到达现场，检查系统设施和处理故障，实施解决故障的有效方案，恢复信息系统正常运行。</w:t>
      </w:r>
      <w:r>
        <w:rPr>
          <w:rFonts w:hint="eastAsia" w:ascii="宋体" w:hAnsi="宋体" w:cs="宋体"/>
          <w:color w:val="000000"/>
          <w:szCs w:val="21"/>
        </w:rPr>
        <w:t xml:space="preserve">供应商服务响应时间为7x24小时，服务电话响应时间少于30秒，2小时内可到达现场。</w:t>
      </w:r>
      <w:r>
        <w:rPr>
          <w:rFonts w:hint="eastAsia" w:ascii="宋体" w:hAnsi="宋体" w:cs="宋体"/>
          <w:color w:val="000000"/>
          <w:szCs w:val="21"/>
        </w:rPr>
        <w:t xml:space="preserve">一般故障24小时内排除，如若24小时内不能解决故障问题，应免费在下一个24小时内用同样的品牌、规格或更高的部件更换到位。当遇重大活动保障时根据需增派专人驻点保障，中标单位应在接到通知后的4小时内解决故障。 </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2）如发生中标方未能在规定时间内进行响应的问题时，采购方有权利每次按照年维护总费用1%的标准来计算每次损失，损失费用均由中标方承担并从其维护费用中扣除。累计三次出现该问题后，采购方有权追究供应商的违约责任。</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3）供应商需提供定期回访服务，对采购人提出的合理优化建议应提供免费升级服务。</w:t>
      </w:r>
      <w:r>
        <w:rPr>
          <w:rFonts w:hint="eastAsia" w:ascii="宋体" w:hAnsi="宋体" w:cs="宋体"/>
          <w:color w:val="000000"/>
          <w:szCs w:val="21"/>
        </w:rPr>
      </w:r>
      <w:r/>
    </w:p>
    <w:p>
      <w:pPr>
        <w:pStyle w:val="643"/>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4）指定专人或项目技术小组负责处理用户的技术咨询和服务，提供 7x24 小时现场及远程技术支持服务。</w:t>
      </w:r>
      <w:r>
        <w:rPr>
          <w:rFonts w:hint="eastAsia" w:ascii="宋体" w:hAnsi="宋体" w:cs="宋体"/>
          <w:color w:val="000000"/>
          <w:szCs w:val="21"/>
        </w:rPr>
      </w:r>
      <w:r/>
    </w:p>
    <w:p>
      <w:pPr>
        <w:pStyle w:val="643"/>
        <w:ind w:firstLine="480"/>
        <w:spacing w:line="360" w:lineRule="auto"/>
        <w:rPr>
          <w:rFonts w:hint="eastAsia" w:ascii="宋体" w:hAnsi="宋体" w:cs="宋体"/>
          <w:color w:val="000000"/>
          <w:szCs w:val="21"/>
        </w:rPr>
      </w:pPr>
      <w:r>
        <w:rPr>
          <w:rFonts w:hint="eastAsia" w:ascii="宋体" w:hAnsi="宋体" w:cs="宋体"/>
          <w:color w:val="000000"/>
          <w:szCs w:val="21"/>
        </w:rPr>
        <w:t xml:space="preserve">5）服务提供方应负责培训操作管理及维护人员，达到熟练掌握产品性能、操作技能及排除一般故障的程度。</w:t>
      </w:r>
      <w:r>
        <w:rPr>
          <w:rFonts w:hint="eastAsia" w:ascii="宋体" w:hAnsi="宋体" w:cs="宋体"/>
          <w:color w:val="000000"/>
          <w:szCs w:val="21"/>
        </w:rPr>
      </w:r>
      <w:r/>
    </w:p>
    <w:p>
      <w:pPr>
        <w:pStyle w:val="668"/>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    3．服务保障和自罚承诺</w:t>
      </w:r>
      <w:r>
        <w:rPr>
          <w:rFonts w:hint="eastAsia" w:ascii="宋体" w:hAnsi="宋体" w:cs="宋体"/>
          <w:b/>
          <w:color w:val="000000"/>
          <w:sz w:val="21"/>
          <w:szCs w:val="21"/>
        </w:rPr>
      </w:r>
      <w:r/>
    </w:p>
    <w:p>
      <w:pPr>
        <w:pStyle w:val="668"/>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3.1供应商应对照招标文件要求，书面说明已对采购人的需求做出了实质性的响应，或申明与需求的偏差和例外。</w:t>
      </w:r>
      <w:r>
        <w:rPr>
          <w:rFonts w:hint="eastAsia" w:ascii="宋体" w:hAnsi="宋体" w:cs="宋体"/>
          <w:color w:val="000000"/>
          <w:sz w:val="21"/>
          <w:szCs w:val="21"/>
        </w:rPr>
      </w:r>
      <w:r/>
    </w:p>
    <w:p>
      <w:pPr>
        <w:pStyle w:val="668"/>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3.2如果发生因供应商安全措施不力造成的事故责任、或者其他工作失误，由此所产生的一切责任由供应商承担。</w:t>
      </w:r>
      <w:r>
        <w:rPr>
          <w:rFonts w:hint="eastAsia" w:ascii="宋体" w:hAnsi="宋体" w:cs="宋体"/>
          <w:color w:val="000000"/>
          <w:sz w:val="21"/>
          <w:szCs w:val="21"/>
        </w:rPr>
      </w:r>
      <w:r/>
    </w:p>
    <w:p>
      <w:pPr>
        <w:pStyle w:val="668"/>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3.3如因供应商投入人员过少原因，造成无法在承诺工期内完成服务，由此产生的一切责任由供应商承担。</w:t>
      </w:r>
      <w:r>
        <w:rPr>
          <w:rFonts w:hint="eastAsia" w:ascii="宋体" w:hAnsi="宋体" w:cs="宋体"/>
          <w:color w:val="000000"/>
          <w:sz w:val="21"/>
          <w:szCs w:val="21"/>
        </w:rPr>
      </w:r>
      <w:r/>
    </w:p>
    <w:p>
      <w:pPr>
        <w:pStyle w:val="668"/>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   4．报价说明 </w:t>
      </w:r>
      <w:r>
        <w:rPr>
          <w:rFonts w:hint="eastAsia" w:ascii="宋体" w:hAnsi="宋体" w:cs="宋体"/>
          <w:b/>
          <w:color w:val="000000"/>
          <w:sz w:val="21"/>
          <w:szCs w:val="21"/>
        </w:rPr>
      </w:r>
      <w:r/>
    </w:p>
    <w:p>
      <w:pPr>
        <w:pStyle w:val="668"/>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4.1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1"/>
          <w:szCs w:val="21"/>
        </w:rPr>
      </w:r>
      <w:r/>
    </w:p>
    <w:p>
      <w:pPr>
        <w:pStyle w:val="668"/>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4.2供应商的任何错漏、优惠、竞争性报价不得作为减轻责任、减少服务、增加收费、降低服务质量的理由。</w:t>
      </w:r>
      <w:r>
        <w:rPr>
          <w:rFonts w:hint="eastAsia" w:ascii="宋体" w:hAnsi="宋体" w:cs="宋体"/>
          <w:color w:val="000000"/>
          <w:sz w:val="21"/>
          <w:szCs w:val="21"/>
        </w:rPr>
      </w:r>
      <w:r/>
    </w:p>
    <w:p>
      <w:pPr>
        <w:pStyle w:val="668"/>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4.3供应商报价除包含采购文件中列明的项目外还应包括保障服务正常运行应当具有的物资和服务，对服务正常运行应当具有的物资和服务理解不一致的以采购人理解为准。</w:t>
      </w:r>
      <w:r>
        <w:rPr>
          <w:rFonts w:hint="eastAsia" w:ascii="宋体" w:hAnsi="宋体" w:cs="宋体"/>
          <w:color w:val="000000"/>
          <w:sz w:val="21"/>
          <w:szCs w:val="21"/>
        </w:rPr>
      </w:r>
      <w:r/>
    </w:p>
    <w:p>
      <w:pPr>
        <w:pStyle w:val="668"/>
        <w:ind w:firstLine="481"/>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5．付款及考核</w:t>
      </w:r>
      <w:r>
        <w:rPr>
          <w:rFonts w:hint="eastAsia" w:ascii="宋体" w:hAnsi="宋体" w:cs="宋体"/>
          <w:b/>
          <w:color w:val="000000"/>
          <w:sz w:val="21"/>
          <w:szCs w:val="21"/>
        </w:rPr>
      </w:r>
      <w:r/>
    </w:p>
    <w:p>
      <w:pPr>
        <w:pStyle w:val="643"/>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合同签订后30工作日内由采购方支付合同总额的40%，在运维周期结束后15个工作日内，由采购人组织对中标人运维服务整体质量进行最终考核，根据考核结果支付尾款。中标人提供本项目运维相关的所有材料并向采购人进行汇报,由采购人组织对该运维服务进行最终考核评价。</w:t>
      </w:r>
      <w:r>
        <w:rPr>
          <w:rFonts w:hint="eastAsia" w:ascii="宋体" w:hAnsi="宋体" w:cs="宋体"/>
          <w:color w:val="000000"/>
          <w:szCs w:val="21"/>
        </w:rPr>
      </w:r>
      <w:r/>
    </w:p>
    <w:p>
      <w:pPr>
        <w:pStyle w:val="643"/>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考核分数在80分及以上，支付剩余全部余款。</w:t>
      </w:r>
      <w:r>
        <w:rPr>
          <w:rFonts w:hint="eastAsia" w:ascii="宋体" w:hAnsi="宋体" w:cs="宋体"/>
          <w:color w:val="000000"/>
          <w:szCs w:val="21"/>
        </w:rPr>
      </w:r>
      <w:r/>
    </w:p>
    <w:p>
      <w:pPr>
        <w:pStyle w:val="668"/>
        <w:ind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考核分在70-79分的，支付扣除合同总额5%后的剩余金额。</w:t>
      </w:r>
      <w:r>
        <w:rPr>
          <w:rFonts w:hint="eastAsia" w:ascii="宋体" w:hAnsi="宋体" w:cs="宋体"/>
          <w:color w:val="000000"/>
          <w:sz w:val="21"/>
          <w:szCs w:val="21"/>
        </w:rPr>
      </w:r>
      <w:r/>
    </w:p>
    <w:p>
      <w:pPr>
        <w:pStyle w:val="668"/>
        <w:ind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考核分在60-69分的，支付扣除合同总额10%后的剩余金额。</w:t>
      </w:r>
      <w:r>
        <w:rPr>
          <w:rFonts w:hint="eastAsia" w:ascii="宋体" w:hAnsi="宋体" w:cs="宋体"/>
          <w:color w:val="000000"/>
          <w:sz w:val="21"/>
          <w:szCs w:val="21"/>
        </w:rPr>
      </w:r>
      <w:r/>
    </w:p>
    <w:p>
      <w:pPr>
        <w:pStyle w:val="668"/>
        <w:ind w:firstLine="480"/>
        <w:spacing w:line="360" w:lineRule="auto"/>
        <w:rPr>
          <w:rFonts w:ascii="仿宋" w:hAnsi="仿宋" w:eastAsia="仿宋"/>
          <w:color w:val="000000"/>
          <w:sz w:val="24"/>
          <w:szCs w:val="24"/>
        </w:rPr>
      </w:pPr>
      <w:r>
        <w:rPr>
          <w:rFonts w:hint="eastAsia" w:ascii="宋体" w:hAnsi="宋体" w:cs="宋体"/>
          <w:color w:val="000000"/>
          <w:sz w:val="21"/>
          <w:szCs w:val="21"/>
        </w:rPr>
        <w:t xml:space="preserve">考核分在60分以下的，支付扣除合同总额20%后的剩余金额。</w:t>
      </w:r>
      <w:r>
        <w:rPr>
          <w:rFonts w:ascii="仿宋" w:hAnsi="仿宋" w:eastAsia="仿宋"/>
          <w:color w:val="000000"/>
          <w:sz w:val="24"/>
          <w:szCs w:val="24"/>
        </w:rPr>
      </w:r>
      <w:r/>
    </w:p>
    <w:p>
      <w:pPr>
        <w:pStyle w:val="643"/>
        <w:ind w:firstLine="211"/>
        <w:rPr>
          <w:rFonts w:hint="eastAsia" w:ascii="宋体" w:hAnsi="宋体" w:cs="宋体"/>
          <w:b/>
          <w:color w:val="000000"/>
          <w:szCs w:val="21"/>
        </w:rPr>
      </w:pPr>
      <w:r>
        <w:rPr>
          <w:rFonts w:hint="eastAsia" w:ascii="宋体" w:hAnsi="宋体" w:cs="宋体"/>
          <w:b/>
          <w:color w:val="000000"/>
          <w:szCs w:val="21"/>
        </w:rPr>
        <w:t xml:space="preserve">具体考核项目如下：</w:t>
      </w:r>
      <w:r>
        <w:rPr>
          <w:rFonts w:hint="eastAsia" w:ascii="宋体" w:hAnsi="宋体" w:cs="宋体"/>
          <w:b/>
          <w:color w:val="000000"/>
          <w:szCs w:val="21"/>
        </w:rPr>
      </w:r>
      <w:r/>
    </w:p>
    <w:tbl>
      <w:tblPr>
        <w:tblW w:w="853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50"/>
        <w:gridCol w:w="1355"/>
        <w:gridCol w:w="4337"/>
        <w:gridCol w:w="1234"/>
        <w:gridCol w:w="757"/>
      </w:tblGrid>
      <w:tr>
        <w:trPr>
          <w:trHeight w:val="501"/>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643"/>
              <w:jc w:val="center"/>
              <w:widowControl/>
              <w:rPr>
                <w:rFonts w:ascii="仿宋" w:hAnsi="仿宋" w:eastAsia="仿宋"/>
                <w:b/>
                <w:bCs/>
                <w:color w:val="000000"/>
                <w:sz w:val="24"/>
              </w:rPr>
            </w:pPr>
            <w:r>
              <w:rPr>
                <w:rFonts w:hint="eastAsia" w:ascii="仿宋" w:hAnsi="仿宋" w:eastAsia="仿宋"/>
                <w:b/>
                <w:bCs/>
                <w:color w:val="000000"/>
                <w:sz w:val="24"/>
              </w:rPr>
              <w:t xml:space="preserve">序号</w:t>
            </w:r>
            <w:r>
              <w:rPr>
                <w:rFonts w:ascii="仿宋" w:hAnsi="仿宋" w:eastAsia="仿宋"/>
                <w:b/>
                <w:bCs/>
                <w:color w:val="000000"/>
                <w:sz w:val="24"/>
              </w:rPr>
            </w:r>
            <w:r/>
          </w:p>
        </w:tc>
        <w:tc>
          <w:tcPr>
            <w:tcBorders>
              <w:top w:val="single" w:color="000000" w:sz="4" w:space="0"/>
              <w:left w:val="none" w:color="000000" w:sz="4" w:space="0"/>
              <w:bottom w:val="single" w:color="000000" w:sz="4" w:space="0"/>
              <w:right w:val="single" w:color="000000" w:sz="4" w:space="0"/>
            </w:tcBorders>
            <w:tcW w:w="1355" w:type="dxa"/>
            <w:vAlign w:val="center"/>
            <w:textDirection w:val="lrTb"/>
            <w:noWrap/>
          </w:tcPr>
          <w:p>
            <w:pPr>
              <w:pStyle w:val="643"/>
              <w:jc w:val="center"/>
              <w:widowControl/>
              <w:rPr>
                <w:rFonts w:ascii="仿宋" w:hAnsi="仿宋" w:eastAsia="仿宋"/>
                <w:b/>
                <w:bCs/>
                <w:color w:val="000000"/>
                <w:sz w:val="24"/>
              </w:rPr>
            </w:pPr>
            <w:r>
              <w:rPr>
                <w:rFonts w:hint="eastAsia" w:ascii="仿宋" w:hAnsi="仿宋" w:eastAsia="仿宋"/>
                <w:b/>
                <w:bCs/>
                <w:color w:val="000000"/>
                <w:sz w:val="24"/>
              </w:rPr>
              <w:t xml:space="preserve">评价项</w:t>
            </w:r>
            <w:r>
              <w:rPr>
                <w:rFonts w:ascii="仿宋" w:hAnsi="仿宋" w:eastAsia="仿宋"/>
                <w:b/>
                <w:bCs/>
                <w:color w:val="000000"/>
                <w:sz w:val="24"/>
              </w:rPr>
            </w:r>
            <w:r/>
          </w:p>
        </w:tc>
        <w:tc>
          <w:tcPr>
            <w:tcBorders>
              <w:top w:val="single" w:color="000000" w:sz="4" w:space="0"/>
              <w:left w:val="none" w:color="000000" w:sz="4" w:space="0"/>
              <w:bottom w:val="single" w:color="000000" w:sz="4" w:space="0"/>
              <w:right w:val="single" w:color="000000" w:sz="4" w:space="0"/>
            </w:tcBorders>
            <w:tcW w:w="4337" w:type="dxa"/>
            <w:vAlign w:val="center"/>
            <w:textDirection w:val="lrTb"/>
            <w:noWrap w:val="false"/>
          </w:tcPr>
          <w:p>
            <w:pPr>
              <w:pStyle w:val="643"/>
              <w:jc w:val="center"/>
              <w:widowControl/>
              <w:rPr>
                <w:rFonts w:ascii="仿宋" w:hAnsi="仿宋" w:eastAsia="仿宋"/>
                <w:b/>
                <w:bCs/>
                <w:color w:val="000000"/>
                <w:sz w:val="24"/>
              </w:rPr>
            </w:pPr>
            <w:r>
              <w:rPr>
                <w:rFonts w:hint="eastAsia" w:ascii="仿宋" w:hAnsi="仿宋" w:eastAsia="仿宋"/>
                <w:b/>
                <w:bCs/>
                <w:color w:val="000000"/>
                <w:sz w:val="24"/>
              </w:rPr>
              <w:t xml:space="preserve">评价详细内容</w:t>
            </w:r>
            <w:r>
              <w:rPr>
                <w:rFonts w:ascii="仿宋" w:hAnsi="仿宋" w:eastAsia="仿宋"/>
                <w:b/>
                <w:bCs/>
                <w:color w:val="000000"/>
                <w:sz w:val="24"/>
              </w:rPr>
            </w:r>
            <w:r/>
          </w:p>
        </w:tc>
        <w:tc>
          <w:tcPr>
            <w:tcBorders>
              <w:top w:val="single" w:color="000000" w:sz="4" w:space="0"/>
              <w:left w:val="none" w:color="000000" w:sz="4" w:space="0"/>
              <w:bottom w:val="single" w:color="000000" w:sz="4" w:space="0"/>
              <w:right w:val="single" w:color="000000" w:sz="4" w:space="0"/>
            </w:tcBorders>
            <w:tcW w:w="1234" w:type="dxa"/>
            <w:vAlign w:val="center"/>
            <w:textDirection w:val="lrTb"/>
            <w:noWrap/>
          </w:tcPr>
          <w:p>
            <w:pPr>
              <w:pStyle w:val="643"/>
              <w:jc w:val="center"/>
              <w:widowControl/>
              <w:rPr>
                <w:rFonts w:ascii="仿宋" w:hAnsi="仿宋" w:eastAsia="仿宋"/>
                <w:b/>
                <w:bCs/>
                <w:color w:val="000000"/>
                <w:sz w:val="24"/>
              </w:rPr>
            </w:pPr>
            <w:r>
              <w:rPr>
                <w:rFonts w:hint="eastAsia" w:ascii="仿宋" w:hAnsi="仿宋" w:eastAsia="仿宋"/>
                <w:b/>
                <w:bCs/>
                <w:color w:val="000000"/>
                <w:sz w:val="24"/>
              </w:rPr>
              <w:t xml:space="preserve">评价得分</w:t>
            </w:r>
            <w:r>
              <w:rPr>
                <w:rFonts w:ascii="仿宋" w:hAnsi="仿宋" w:eastAsia="仿宋"/>
                <w:b/>
                <w:bCs/>
                <w:color w:val="000000"/>
                <w:sz w:val="24"/>
              </w:rPr>
            </w:r>
            <w:r/>
          </w:p>
        </w:tc>
        <w:tc>
          <w:tcPr>
            <w:tcBorders>
              <w:top w:val="single" w:color="000000" w:sz="4" w:space="0"/>
              <w:left w:val="none" w:color="000000" w:sz="4" w:space="0"/>
              <w:bottom w:val="single" w:color="000000" w:sz="4" w:space="0"/>
              <w:right w:val="single" w:color="000000" w:sz="4" w:space="0"/>
            </w:tcBorders>
            <w:tcW w:w="757" w:type="dxa"/>
            <w:vAlign w:val="center"/>
            <w:textDirection w:val="lrTb"/>
            <w:noWrap/>
          </w:tcPr>
          <w:p>
            <w:pPr>
              <w:pStyle w:val="643"/>
              <w:jc w:val="center"/>
              <w:widowControl/>
              <w:rPr>
                <w:rFonts w:ascii="仿宋" w:hAnsi="仿宋" w:eastAsia="仿宋"/>
                <w:b/>
                <w:bCs/>
                <w:color w:val="000000"/>
                <w:sz w:val="24"/>
              </w:rPr>
            </w:pPr>
            <w:r>
              <w:rPr>
                <w:rFonts w:hint="eastAsia" w:ascii="仿宋" w:hAnsi="仿宋" w:eastAsia="仿宋"/>
                <w:b/>
                <w:bCs/>
                <w:color w:val="000000"/>
                <w:sz w:val="24"/>
              </w:rPr>
              <w:t xml:space="preserve">备注</w:t>
            </w:r>
            <w:r>
              <w:rPr>
                <w:rFonts w:ascii="仿宋" w:hAnsi="仿宋" w:eastAsia="仿宋"/>
                <w:b/>
                <w:bCs/>
                <w:color w:val="000000"/>
                <w:sz w:val="24"/>
              </w:rPr>
            </w:r>
            <w:r/>
          </w:p>
        </w:tc>
      </w:tr>
      <w:tr>
        <w:trPr>
          <w:trHeight w:val="394"/>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55"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运维响应考核（30分）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337" w:type="dxa"/>
            <w:vAlign w:val="center"/>
            <w:textDirection w:val="lrTb"/>
            <w:noWrap w:val="false"/>
          </w:tcPr>
          <w:p>
            <w:pPr>
              <w:pStyle w:val="643"/>
              <w:widowControl/>
              <w:rPr>
                <w:rFonts w:hint="eastAsia" w:ascii="宋体" w:hAnsi="宋体" w:cs="宋体"/>
                <w:color w:val="000000"/>
                <w:szCs w:val="21"/>
              </w:rPr>
            </w:pPr>
            <w:r>
              <w:rPr>
                <w:rFonts w:hint="eastAsia" w:ascii="宋体" w:hAnsi="宋体" w:cs="宋体"/>
                <w:color w:val="000000"/>
                <w:szCs w:val="21"/>
              </w:rPr>
              <w:t xml:space="preserve">响应时间为7x24小时，2小时内到达现场，24小时内排除故障，如若24小时内不能解决故障问题，应免费在下一个24小时内用同样的品牌、规格或更高的部件更换到位。因响应不及时或处置不及时而影响工作的，视轻重程度，每发生一次扣5-10分。故障处理分析报告超时、缺失或质量不合要求的，每发生一次扣5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34" w:type="dxa"/>
            <w:vAlign w:val="center"/>
            <w:textDirection w:val="lrTb"/>
            <w:noWrap/>
          </w:tcPr>
          <w:p>
            <w:pPr>
              <w:pStyle w:val="64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tcPr>
          <w:p>
            <w:pPr>
              <w:pStyle w:val="64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55"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备品备件考核（20分）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337" w:type="dxa"/>
            <w:vAlign w:val="center"/>
            <w:textDirection w:val="lrTb"/>
            <w:noWrap w:val="false"/>
          </w:tcPr>
          <w:p>
            <w:pPr>
              <w:pStyle w:val="643"/>
              <w:widowControl/>
              <w:rPr>
                <w:rFonts w:hint="eastAsia" w:ascii="宋体" w:hAnsi="宋体" w:cs="宋体"/>
                <w:color w:val="000000"/>
                <w:szCs w:val="21"/>
              </w:rPr>
            </w:pPr>
            <w:r>
              <w:rPr>
                <w:rFonts w:hint="eastAsia" w:ascii="宋体" w:hAnsi="宋体" w:cs="宋体"/>
                <w:color w:val="000000"/>
                <w:szCs w:val="21"/>
              </w:rPr>
              <w:t xml:space="preserve">确保承诺提供的备品备件的真实、完整、可用。每发生一次硬件更换不及时的，扣5分。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34" w:type="dxa"/>
            <w:vAlign w:val="center"/>
            <w:textDirection w:val="lrTb"/>
            <w:noWrap/>
          </w:tcPr>
          <w:p>
            <w:pPr>
              <w:pStyle w:val="643"/>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tcPr>
          <w:p>
            <w:pPr>
              <w:pStyle w:val="643"/>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1080"/>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55"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日常巡检考核（15分）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337" w:type="dxa"/>
            <w:vAlign w:val="center"/>
            <w:textDirection w:val="lrTb"/>
            <w:noWrap w:val="false"/>
          </w:tcPr>
          <w:p>
            <w:pPr>
              <w:pStyle w:val="643"/>
              <w:widowControl/>
              <w:rPr>
                <w:rFonts w:hint="eastAsia" w:ascii="宋体" w:hAnsi="宋体" w:cs="宋体"/>
                <w:color w:val="000000"/>
                <w:szCs w:val="21"/>
              </w:rPr>
            </w:pPr>
            <w:r>
              <w:rPr>
                <w:rFonts w:hint="eastAsia" w:ascii="宋体" w:hAnsi="宋体" w:cs="宋体"/>
                <w:color w:val="000000"/>
                <w:szCs w:val="21"/>
              </w:rPr>
              <w:t xml:space="preserve">未按照要求对运维范围内系统及设备进行定期巡检的，每发生一次扣5分。巡检报告超时提交、未提交或质量不合要求的，每发生一次扣5分。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34" w:type="dxa"/>
            <w:vAlign w:val="center"/>
            <w:textDirection w:val="lrTb"/>
            <w:noWrap/>
          </w:tcPr>
          <w:p>
            <w:pPr>
              <w:pStyle w:val="643"/>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tcPr>
          <w:p>
            <w:pPr>
              <w:pStyle w:val="643"/>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10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性能优化考核（5分）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37" w:type="dxa"/>
            <w:vAlign w:val="center"/>
            <w:textDirection w:val="lrTb"/>
            <w:noWrap w:val="false"/>
          </w:tcPr>
          <w:p>
            <w:pPr>
              <w:pStyle w:val="643"/>
              <w:widowControl/>
              <w:rPr>
                <w:rFonts w:hint="eastAsia" w:ascii="宋体" w:hAnsi="宋体" w:cs="宋体"/>
                <w:color w:val="000000"/>
                <w:szCs w:val="21"/>
              </w:rPr>
            </w:pPr>
            <w:r>
              <w:rPr>
                <w:rFonts w:hint="eastAsia" w:ascii="宋体" w:hAnsi="宋体" w:cs="宋体"/>
                <w:color w:val="000000"/>
                <w:szCs w:val="21"/>
              </w:rPr>
              <w:t xml:space="preserve">未按照要求对运维范围内系统及设备进行性能优化分析的，每发生一次扣5分。性能优化分析报告超时提交、未提交或质量不合要求的，每发生一次扣5分。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643"/>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643"/>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355"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系统维护考核（10分）</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37" w:type="dxa"/>
            <w:vAlign w:val="center"/>
            <w:textDirection w:val="lrTb"/>
            <w:noWrap w:val="false"/>
          </w:tcPr>
          <w:p>
            <w:pPr>
              <w:pStyle w:val="643"/>
              <w:widowControl/>
              <w:rPr>
                <w:rFonts w:hint="eastAsia" w:ascii="宋体" w:hAnsi="宋体" w:cs="宋体"/>
                <w:color w:val="000000"/>
                <w:szCs w:val="21"/>
              </w:rPr>
            </w:pPr>
            <w:r>
              <w:rPr>
                <w:rFonts w:hint="eastAsia" w:ascii="宋体" w:hAnsi="宋体" w:cs="宋体"/>
                <w:color w:val="000000"/>
                <w:szCs w:val="21"/>
              </w:rPr>
              <w:t xml:space="preserve">未按照采购人要求提供重要工作系统运维保障的，每发生一次扣5分。</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34" w:type="dxa"/>
            <w:vAlign w:val="center"/>
            <w:textDirection w:val="lrTb"/>
            <w:noWrap/>
          </w:tcPr>
          <w:p>
            <w:pPr>
              <w:pStyle w:val="643"/>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57" w:type="dxa"/>
            <w:vAlign w:val="center"/>
            <w:textDirection w:val="lrTb"/>
            <w:noWrap/>
          </w:tcPr>
          <w:p>
            <w:pPr>
              <w:pStyle w:val="643"/>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355" w:type="dxa"/>
            <w:vAlign w:val="center"/>
            <w:textDirection w:val="lrTb"/>
            <w:noWrap/>
          </w:tcPr>
          <w:p>
            <w:pPr>
              <w:pStyle w:val="643"/>
              <w:jc w:val="center"/>
              <w:widowControl/>
              <w:rPr>
                <w:rFonts w:hint="eastAsia" w:ascii="宋体" w:hAnsi="宋体" w:cs="宋体"/>
                <w:color w:val="000000"/>
                <w:szCs w:val="21"/>
              </w:rPr>
            </w:pPr>
            <w:r>
              <w:rPr>
                <w:rFonts w:hint="eastAsia" w:ascii="宋体" w:hAnsi="宋体" w:cs="宋体"/>
                <w:color w:val="000000"/>
                <w:szCs w:val="21"/>
              </w:rPr>
              <w:t xml:space="preserve">驻场人员考核（20分）</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37" w:type="dxa"/>
            <w:vAlign w:val="center"/>
            <w:textDirection w:val="lrTb"/>
            <w:noWrap w:val="false"/>
          </w:tcPr>
          <w:p>
            <w:pPr>
              <w:pStyle w:val="643"/>
              <w:widowControl/>
              <w:rPr>
                <w:rFonts w:hint="eastAsia" w:ascii="宋体" w:hAnsi="宋体" w:cs="宋体"/>
                <w:color w:val="000000"/>
                <w:szCs w:val="21"/>
              </w:rPr>
            </w:pPr>
            <w:r>
              <w:rPr>
                <w:rFonts w:hint="eastAsia" w:ascii="宋体" w:hAnsi="宋体" w:cs="宋体"/>
                <w:color w:val="000000"/>
                <w:szCs w:val="21"/>
              </w:rPr>
              <w:t xml:space="preserve">根据运维驻场人员在工作中的责任心、工作态度、工作作风、工作技术水平等酌情打分。</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34" w:type="dxa"/>
            <w:vAlign w:val="center"/>
            <w:textDirection w:val="lrTb"/>
            <w:noWrap/>
          </w:tcPr>
          <w:p>
            <w:pPr>
              <w:pStyle w:val="643"/>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57" w:type="dxa"/>
            <w:vAlign w:val="center"/>
            <w:textDirection w:val="lrTb"/>
            <w:noWrap/>
          </w:tcPr>
          <w:p>
            <w:pPr>
              <w:pStyle w:val="643"/>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bl>
    <w:p>
      <w:pPr>
        <w:pStyle w:val="661"/>
        <w:ind w:left="6" w:right="63" w:firstLine="444"/>
        <w:spacing w:before="136" w:line="297" w:lineRule="auto"/>
        <w:rPr>
          <w:rFonts w:hint="eastAsia" w:ascii="宋体" w:hAnsi="宋体" w:cs="宋体"/>
          <w:b/>
          <w:bCs/>
          <w:color w:val="000000"/>
          <w:spacing w:val="-1"/>
          <w:sz w:val="24"/>
        </w:rPr>
      </w:pPr>
      <w:r>
        <w:rPr>
          <w:rFonts w:hint="eastAsia" w:ascii="宋体" w:hAnsi="宋体" w:cs="宋体"/>
          <w:b/>
          <w:bCs/>
          <w:color w:val="000000"/>
          <w:spacing w:val="-1"/>
          <w:sz w:val="24"/>
        </w:rPr>
      </w:r>
      <w:r/>
    </w:p>
    <w:p>
      <w:pPr>
        <w:pStyle w:val="643"/>
        <w:numPr>
          <w:ilvl w:val="0"/>
          <w:numId w:val="2"/>
        </w:numPr>
        <w:jc w:val="center"/>
        <w:keepNext/>
        <w:rPr>
          <w:rStyle w:val="698"/>
          <w:rFonts w:hint="eastAsia"/>
          <w:color w:val="000000"/>
        </w:rPr>
        <w:outlineLvl w:val="0"/>
      </w:pPr>
      <w:r/>
      <w:bookmarkEnd w:id="63"/>
      <w:r/>
      <w:bookmarkEnd w:id="69"/>
      <w:r/>
      <w:bookmarkStart w:id="71" w:name="_Toc205204778"/>
      <w:r/>
      <w:bookmarkStart w:id="72" w:name="_Toc63079287"/>
      <w:r/>
      <w:bookmarkStart w:id="73" w:name="_Toc115271412"/>
      <w:r/>
      <w:bookmarkStart w:id="74" w:name="_Toc122013408"/>
      <w:r>
        <w:rPr>
          <w:rStyle w:val="698"/>
          <w:rFonts w:hint="eastAsia"/>
          <w:color w:val="000000"/>
        </w:rPr>
        <w:br w:type="page" w:clear="all"/>
      </w:r>
      <w:r>
        <w:rPr>
          <w:rStyle w:val="698"/>
          <w:rFonts w:hint="eastAsia"/>
          <w:color w:val="000000"/>
        </w:rPr>
        <w:t xml:space="preserve">合同主要条款及格式</w:t>
      </w:r>
      <w:bookmarkEnd w:id="71"/>
      <w:r/>
      <w:bookmarkEnd w:id="72"/>
      <w:r>
        <w:rPr>
          <w:rStyle w:val="698"/>
          <w:rFonts w:hint="eastAsia"/>
          <w:color w:val="000000"/>
        </w:rPr>
      </w:r>
      <w:r/>
    </w:p>
    <w:p>
      <w:pPr>
        <w:pStyle w:val="643"/>
        <w:jc w:val="center"/>
        <w:rPr>
          <w:rFonts w:ascii="宋体" w:hAnsi="宋体"/>
          <w:color w:val="000000"/>
        </w:rPr>
      </w:pPr>
      <w:r>
        <w:rPr>
          <w:rFonts w:hint="eastAsia" w:ascii="宋体" w:hAnsi="宋体"/>
          <w:color w:val="000000"/>
        </w:rPr>
        <w:t xml:space="preserve">（本采购合同仅供参考，具体内容以实际签订时为准）</w:t>
      </w:r>
      <w:r>
        <w:rPr>
          <w:rFonts w:ascii="宋体" w:hAnsi="宋体"/>
          <w:color w:val="000000"/>
        </w:rPr>
      </w:r>
      <w:r/>
    </w:p>
    <w:p>
      <w:pPr>
        <w:pStyle w:val="643"/>
        <w:jc w:val="center"/>
        <w:rPr>
          <w:rFonts w:ascii="宋体" w:hAnsi="宋体"/>
          <w:color w:val="000000"/>
        </w:rPr>
      </w:pPr>
      <w:r>
        <w:rPr>
          <w:rFonts w:ascii="宋体" w:hAnsi="宋体"/>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jc w:val="center"/>
        <w:spacing w:line="360" w:lineRule="auto"/>
        <w:shd w:val="clear" w:color="auto" w:fill="ffffff"/>
        <w:widowControl/>
        <w:rPr>
          <w:rFonts w:ascii="宋体" w:hAnsi="宋体"/>
          <w:b/>
          <w:color w:val="000000"/>
          <w:sz w:val="52"/>
          <w:szCs w:val="52"/>
        </w:rPr>
      </w:pPr>
      <w:r>
        <w:rPr>
          <w:rFonts w:ascii="宋体" w:hAnsi="宋体"/>
          <w:b/>
          <w:color w:val="000000"/>
          <w:sz w:val="52"/>
          <w:szCs w:val="52"/>
        </w:rPr>
      </w:r>
      <w:r/>
    </w:p>
    <w:p>
      <w:pPr>
        <w:pStyle w:val="643"/>
        <w:jc w:val="center"/>
        <w:spacing w:line="360" w:lineRule="auto"/>
        <w:shd w:val="clear" w:color="auto" w:fill="ffffff"/>
        <w:widowControl/>
        <w:rPr>
          <w:rFonts w:ascii="宋体" w:hAnsi="宋体"/>
          <w:b/>
          <w:color w:val="000000"/>
          <w:szCs w:val="21"/>
        </w:rPr>
      </w:pPr>
      <w:r>
        <w:rPr>
          <w:rFonts w:hint="eastAsia" w:ascii="宋体" w:hAnsi="宋体"/>
          <w:b/>
          <w:color w:val="000000"/>
          <w:sz w:val="52"/>
          <w:szCs w:val="52"/>
        </w:rPr>
        <w:t xml:space="preserve">政府采购合同</w:t>
      </w:r>
      <w:r>
        <w:rPr>
          <w:rFonts w:ascii="宋体" w:hAnsi="宋体"/>
          <w:b/>
          <w:color w:val="000000"/>
          <w:szCs w:val="21"/>
        </w:rPr>
      </w:r>
      <w:r/>
    </w:p>
    <w:p>
      <w:pPr>
        <w:pStyle w:val="643"/>
        <w:ind w:firstLine="315"/>
        <w:spacing w:line="360" w:lineRule="auto"/>
        <w:shd w:val="clear" w:color="auto" w:fill="ffffff"/>
        <w:widowControl/>
        <w:rPr>
          <w:rFonts w:ascii="宋体" w:hAnsi="宋体"/>
          <w:b/>
          <w:bCs/>
          <w:color w:val="000000"/>
          <w:sz w:val="32"/>
        </w:rPr>
      </w:pPr>
      <w:r>
        <w:rPr>
          <w:rFonts w:hint="eastAsia" w:ascii="宋体" w:hAnsi="宋体"/>
          <w:b/>
          <w:bCs/>
          <w:color w:val="000000"/>
          <w:sz w:val="32"/>
          <w:szCs w:val="32"/>
        </w:rPr>
        <w:t xml:space="preserve">           </w:t>
      </w:r>
      <w:r>
        <w:rPr>
          <w:rFonts w:hint="eastAsia" w:ascii="宋体" w:hAnsi="宋体"/>
          <w:b/>
          <w:bCs/>
          <w:color w:val="000000"/>
          <w:sz w:val="32"/>
        </w:rPr>
        <w:t xml:space="preserve"> </w:t>
      </w:r>
      <w:r>
        <w:rPr>
          <w:rFonts w:ascii="宋体" w:hAnsi="宋体"/>
          <w:b/>
          <w:bCs/>
          <w:color w:val="000000"/>
          <w:sz w:val="32"/>
        </w:rPr>
      </w:r>
      <w:r/>
    </w:p>
    <w:p>
      <w:pPr>
        <w:pStyle w:val="643"/>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643"/>
        <w:ind w:firstLine="315"/>
        <w:spacing w:line="360" w:lineRule="auto"/>
        <w:shd w:val="clear" w:color="auto" w:fill="ffffff"/>
        <w:widowControl/>
        <w:rPr>
          <w:rFonts w:ascii="宋体" w:hAnsi="宋体"/>
          <w:b/>
          <w:bCs/>
          <w:color w:val="000000"/>
          <w:sz w:val="36"/>
          <w:szCs w:val="36"/>
        </w:rPr>
      </w:pPr>
      <w:r>
        <w:rPr>
          <w:rFonts w:ascii="宋体" w:hAnsi="宋体"/>
          <w:b/>
          <w:bCs/>
          <w:color w:val="000000"/>
          <w:sz w:val="36"/>
          <w:szCs w:val="36"/>
        </w:rPr>
      </w:r>
      <w:r/>
    </w:p>
    <w:p>
      <w:pPr>
        <w:pStyle w:val="643"/>
        <w:ind w:firstLine="315"/>
        <w:spacing w:line="360" w:lineRule="auto"/>
        <w:shd w:val="clear" w:color="auto" w:fill="ffffff"/>
        <w:widowControl/>
        <w:rPr>
          <w:rFonts w:ascii="宋体" w:hAnsi="宋体"/>
          <w:b/>
          <w:bCs/>
          <w:color w:val="000000"/>
          <w:sz w:val="36"/>
          <w:szCs w:val="36"/>
        </w:rPr>
      </w:pPr>
      <w:r>
        <w:rPr>
          <w:rFonts w:ascii="宋体" w:hAnsi="宋体"/>
          <w:b/>
          <w:bCs/>
          <w:color w:val="000000"/>
          <w:sz w:val="36"/>
          <w:szCs w:val="36"/>
        </w:rPr>
      </w:r>
      <w:r/>
    </w:p>
    <w:p>
      <w:pPr>
        <w:pStyle w:val="643"/>
        <w:spacing w:line="360" w:lineRule="auto"/>
        <w:shd w:val="clear" w:color="auto" w:fill="ffffff"/>
        <w:widowControl/>
        <w:rPr>
          <w:rFonts w:ascii="宋体" w:hAnsi="宋体"/>
          <w:color w:val="000000"/>
          <w:szCs w:val="21"/>
        </w:rPr>
      </w:pPr>
      <w:r>
        <w:rPr>
          <w:rFonts w:ascii="宋体" w:hAnsi="宋体"/>
          <w:color w:val="000000"/>
          <w:szCs w:val="21"/>
        </w:rPr>
      </w:r>
      <w:r/>
    </w:p>
    <w:p>
      <w:pPr>
        <w:pStyle w:val="643"/>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643"/>
        <w:ind w:firstLine="566"/>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合同编号：</w:t>
      </w:r>
      <w:r>
        <w:rPr>
          <w:rFonts w:hint="eastAsia" w:ascii="宋体" w:hAnsi="宋体"/>
          <w:b/>
          <w:bCs/>
          <w:color w:val="000000"/>
          <w:sz w:val="30"/>
          <w:szCs w:val="30"/>
          <w:u w:val="single"/>
        </w:rPr>
        <w:t xml:space="preserve">       </w:t>
      </w:r>
      <w:r>
        <w:rPr>
          <w:rFonts w:ascii="宋体" w:hAnsi="宋体"/>
          <w:b/>
          <w:bCs/>
          <w:color w:val="000000"/>
          <w:sz w:val="30"/>
          <w:szCs w:val="30"/>
          <w:u w:val="single"/>
        </w:rPr>
        <w:t xml:space="preserve">  </w:t>
      </w:r>
      <w:r>
        <w:rPr>
          <w:rFonts w:hint="eastAsia" w:ascii="宋体" w:hAnsi="宋体"/>
          <w:b/>
          <w:bCs/>
          <w:color w:val="000000"/>
          <w:sz w:val="30"/>
          <w:szCs w:val="30"/>
          <w:u w:val="single"/>
        </w:rPr>
        <w:t xml:space="preserve">   </w:t>
      </w:r>
      <w:r>
        <w:rPr>
          <w:rFonts w:ascii="宋体" w:hAnsi="宋体"/>
          <w:color w:val="000000"/>
          <w:sz w:val="30"/>
          <w:szCs w:val="30"/>
        </w:rPr>
      </w:r>
      <w:r/>
    </w:p>
    <w:p>
      <w:pPr>
        <w:pStyle w:val="643"/>
        <w:ind w:firstLine="602"/>
        <w:spacing w:line="360" w:lineRule="auto"/>
        <w:shd w:val="clear" w:color="auto" w:fill="ffffff"/>
        <w:widowControl/>
        <w:rPr>
          <w:rFonts w:ascii="宋体" w:hAnsi="宋体"/>
          <w:b/>
          <w:bCs/>
          <w:color w:val="000000"/>
          <w:sz w:val="30"/>
          <w:szCs w:val="30"/>
          <w:u w:val="single"/>
        </w:rPr>
      </w:pPr>
      <w:r>
        <w:rPr>
          <w:rFonts w:hint="eastAsia" w:ascii="宋体" w:hAnsi="宋体"/>
          <w:b/>
          <w:bCs/>
          <w:color w:val="000000"/>
          <w:sz w:val="30"/>
          <w:szCs w:val="30"/>
        </w:rPr>
        <w:t xml:space="preserve">项目名称：</w:t>
      </w:r>
      <w:r>
        <w:rPr>
          <w:rFonts w:hint="eastAsia" w:ascii="宋体" w:hAnsi="宋体"/>
          <w:b/>
          <w:bCs/>
          <w:color w:val="000000"/>
          <w:sz w:val="30"/>
          <w:szCs w:val="30"/>
          <w:u w:val="single"/>
        </w:rPr>
        <w:t xml:space="preserve">  </w:t>
      </w:r>
      <w:r>
        <w:rPr>
          <w:rFonts w:ascii="宋体" w:hAnsi="宋体"/>
          <w:b/>
          <w:bCs/>
          <w:color w:val="000000"/>
          <w:sz w:val="30"/>
          <w:szCs w:val="30"/>
          <w:u w:val="single"/>
        </w:rPr>
        <w:t xml:space="preserve">                    </w:t>
      </w:r>
      <w:r>
        <w:rPr>
          <w:rFonts w:ascii="宋体" w:hAnsi="宋体"/>
          <w:b/>
          <w:bCs/>
          <w:color w:val="000000"/>
          <w:sz w:val="30"/>
          <w:szCs w:val="30"/>
          <w:u w:val="single"/>
        </w:rPr>
      </w:r>
      <w:r/>
    </w:p>
    <w:p>
      <w:pPr>
        <w:pStyle w:val="643"/>
        <w:ind w:firstLine="602"/>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采购人：</w:t>
      </w:r>
      <w:r>
        <w:rPr>
          <w:rFonts w:hint="eastAsia" w:ascii="宋体" w:hAnsi="宋体"/>
          <w:b/>
          <w:bCs/>
          <w:color w:val="000000"/>
          <w:sz w:val="30"/>
          <w:szCs w:val="30"/>
          <w:u w:val="single"/>
        </w:rPr>
        <w:t xml:space="preserve">南京市江宁区生产力促进中心</w:t>
      </w:r>
      <w:r>
        <w:rPr>
          <w:rFonts w:ascii="宋体" w:hAnsi="宋体"/>
          <w:color w:val="000000"/>
          <w:sz w:val="30"/>
          <w:szCs w:val="30"/>
        </w:rPr>
      </w:r>
      <w:r/>
    </w:p>
    <w:p>
      <w:pPr>
        <w:pStyle w:val="643"/>
        <w:ind w:firstLine="566"/>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供应商：</w:t>
      </w:r>
      <w:r>
        <w:rPr>
          <w:rFonts w:hint="eastAsia" w:ascii="宋体" w:hAnsi="宋体"/>
          <w:b/>
          <w:bCs/>
          <w:color w:val="000000"/>
          <w:sz w:val="30"/>
          <w:szCs w:val="30"/>
          <w:u w:val="single"/>
        </w:rPr>
        <w:t xml:space="preserve">                </w:t>
      </w:r>
      <w:r>
        <w:rPr>
          <w:rFonts w:hint="eastAsia" w:ascii="宋体" w:hAnsi="宋体" w:cs="宋体"/>
          <w:color w:val="000000"/>
          <w:sz w:val="30"/>
          <w:szCs w:val="30"/>
        </w:rPr>
        <w:t xml:space="preserve"> </w:t>
      </w:r>
      <w:r>
        <w:rPr>
          <w:rFonts w:ascii="宋体" w:hAnsi="宋体"/>
          <w:color w:val="000000"/>
          <w:sz w:val="30"/>
          <w:szCs w:val="30"/>
        </w:rPr>
      </w:r>
      <w:r/>
    </w:p>
    <w:p>
      <w:pPr>
        <w:pStyle w:val="643"/>
        <w:ind w:firstLine="566"/>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签订日期：</w:t>
      </w:r>
      <w:r>
        <w:rPr>
          <w:rFonts w:hint="eastAsia" w:ascii="宋体" w:hAnsi="宋体"/>
          <w:b/>
          <w:bCs/>
          <w:color w:val="000000"/>
          <w:sz w:val="30"/>
          <w:szCs w:val="30"/>
          <w:u w:val="single"/>
        </w:rPr>
        <w:t xml:space="preserve">            </w:t>
      </w:r>
      <w:r>
        <w:rPr>
          <w:rFonts w:ascii="宋体" w:hAnsi="宋体"/>
          <w:color w:val="000000"/>
          <w:sz w:val="30"/>
          <w:szCs w:val="30"/>
        </w:rPr>
      </w:r>
      <w:r/>
    </w:p>
    <w:p>
      <w:pPr>
        <w:pStyle w:val="643"/>
        <w:spacing w:line="360" w:lineRule="auto"/>
        <w:shd w:val="clear" w:color="auto" w:fill="ffffff"/>
        <w:widowControl/>
        <w:rPr>
          <w:rFonts w:ascii="宋体" w:hAnsi="宋体"/>
          <w:b/>
          <w:bCs/>
          <w:color w:val="000000"/>
          <w:sz w:val="30"/>
          <w:szCs w:val="30"/>
        </w:rPr>
      </w:pPr>
      <w:r>
        <w:rPr>
          <w:rFonts w:hint="eastAsia" w:ascii="宋体" w:hAnsi="宋体"/>
          <w:color w:val="000000"/>
          <w:sz w:val="30"/>
          <w:szCs w:val="30"/>
        </w:rPr>
        <w:t xml:space="preserve">    </w:t>
      </w:r>
      <w:r>
        <w:rPr>
          <w:rFonts w:ascii="宋体" w:hAnsi="宋体"/>
          <w:b/>
          <w:bCs/>
          <w:color w:val="000000"/>
          <w:sz w:val="30"/>
          <w:szCs w:val="30"/>
        </w:rPr>
      </w:r>
      <w:r/>
    </w:p>
    <w:p>
      <w:pPr>
        <w:pStyle w:val="643"/>
        <w:spacing w:line="360" w:lineRule="auto"/>
        <w:shd w:val="clear" w:color="auto" w:fill="ffffff"/>
        <w:widowControl/>
        <w:rPr>
          <w:rFonts w:ascii="宋体" w:hAnsi="宋体"/>
          <w:color w:val="000000"/>
          <w:sz w:val="30"/>
          <w:szCs w:val="30"/>
        </w:rPr>
      </w:pPr>
      <w:r>
        <w:rPr>
          <w:rFonts w:ascii="宋体" w:hAnsi="宋体"/>
          <w:color w:val="000000"/>
          <w:sz w:val="30"/>
          <w:szCs w:val="30"/>
        </w:rPr>
      </w:r>
      <w:r/>
    </w:p>
    <w:p>
      <w:pPr>
        <w:pStyle w:val="643"/>
        <w:ind w:firstLine="420"/>
        <w:spacing w:line="360" w:lineRule="auto"/>
        <w:rPr>
          <w:rFonts w:ascii="宋体" w:hAnsi="宋体"/>
          <w:bCs/>
          <w:color w:val="000000"/>
          <w:szCs w:val="21"/>
        </w:rPr>
      </w:pPr>
      <w:r>
        <w:rPr>
          <w:rFonts w:ascii="宋体" w:hAnsi="宋体"/>
          <w:bCs/>
          <w:color w:val="000000"/>
          <w:szCs w:val="21"/>
        </w:rPr>
      </w:r>
      <w:r/>
    </w:p>
    <w:p>
      <w:pPr>
        <w:pStyle w:val="643"/>
        <w:ind w:firstLine="420"/>
        <w:spacing w:line="360" w:lineRule="auto"/>
        <w:rPr>
          <w:rFonts w:ascii="宋体" w:hAnsi="宋体"/>
          <w:bCs/>
          <w:color w:val="000000"/>
          <w:szCs w:val="21"/>
        </w:rPr>
      </w:pPr>
      <w:r>
        <w:rPr>
          <w:rFonts w:ascii="宋体" w:hAnsi="宋体"/>
          <w:bCs/>
          <w:color w:val="000000"/>
          <w:szCs w:val="21"/>
        </w:rPr>
      </w:r>
      <w:r/>
    </w:p>
    <w:p>
      <w:pPr>
        <w:pStyle w:val="718"/>
        <w:spacing w:line="348" w:lineRule="auto"/>
        <w:rPr>
          <w:rFonts w:ascii="宋体" w:hAnsi="宋体" w:eastAsia="PMingLiU" w:cs="宋体"/>
          <w:color w:val="000000"/>
          <w:lang w:val="zh-TW" w:eastAsia="zh-TW"/>
        </w:rPr>
        <w:framePr w:wrap="auto" w:vAnchor="margin" w:hAnchor="text"/>
      </w:pPr>
      <w:r>
        <w:rPr>
          <w:rFonts w:ascii="宋体" w:hAnsi="宋体" w:eastAsia="PMingLiU" w:cs="宋体"/>
          <w:color w:val="000000"/>
          <w:lang w:val="zh-TW" w:eastAsia="zh-TW"/>
        </w:rPr>
      </w:r>
      <w:r/>
    </w:p>
    <w:p>
      <w:pPr>
        <w:pStyle w:val="643"/>
        <w:rPr>
          <w:rFonts w:ascii="宋体" w:hAnsi="宋体" w:eastAsia="PMingLiU" w:cs="宋体"/>
          <w:color w:val="000000"/>
          <w:lang w:val="zh-TW" w:eastAsia="zh-TW"/>
        </w:rPr>
      </w:pPr>
      <w:r>
        <w:rPr>
          <w:rFonts w:ascii="宋体" w:hAnsi="宋体" w:eastAsia="PMingLiU" w:cs="宋体"/>
          <w:color w:val="000000"/>
          <w:lang w:val="zh-TW" w:eastAsia="zh-TW"/>
        </w:rPr>
      </w:r>
      <w:r/>
    </w:p>
    <w:p>
      <w:pPr>
        <w:pStyle w:val="643"/>
        <w:rPr>
          <w:color w:val="000000"/>
          <w:lang w:val="zh-TW" w:eastAsia="zh-TW"/>
        </w:rPr>
      </w:pPr>
      <w:r>
        <w:rPr>
          <w:color w:val="000000"/>
          <w:lang w:val="zh-TW" w:eastAsia="zh-TW"/>
        </w:rPr>
      </w:r>
      <w:r/>
    </w:p>
    <w:p>
      <w:pPr>
        <w:pStyle w:val="718"/>
        <w:spacing w:line="348" w:lineRule="auto"/>
        <w:rPr>
          <w:rFonts w:ascii="宋体" w:hAnsi="宋体" w:eastAsia="宋体" w:cs="宋体"/>
          <w:color w:val="000000"/>
          <w:sz w:val="24"/>
          <w:szCs w:val="24"/>
          <w:lang w:val="zh-TW" w:eastAsia="zh-TW"/>
        </w:rPr>
        <w:framePr w:wrap="auto" w:vAnchor="margin" w:hAnchor="text"/>
      </w:pPr>
      <w:r>
        <w:rPr>
          <w:rFonts w:ascii="宋体" w:hAnsi="宋体" w:eastAsia="宋体" w:cs="宋体"/>
          <w:color w:val="000000"/>
          <w:sz w:val="24"/>
          <w:szCs w:val="24"/>
          <w:lang w:val="zh-TW" w:eastAsia="zh-TW"/>
        </w:rPr>
        <w:br w:type="page" w:clear="all"/>
      </w:r>
      <w:r>
        <w:rPr>
          <w:rFonts w:ascii="宋体" w:hAnsi="宋体" w:eastAsia="宋体" w:cs="宋体"/>
          <w:color w:val="000000"/>
          <w:sz w:val="24"/>
          <w:szCs w:val="24"/>
          <w:lang w:val="zh-TW" w:eastAsia="zh-TW"/>
        </w:rPr>
      </w:r>
      <w:r/>
    </w:p>
    <w:p>
      <w:pPr>
        <w:pStyle w:val="718"/>
        <w:spacing w:line="348"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合同编号：</w:t>
      </w:r>
      <w:r>
        <w:rPr>
          <w:rFonts w:hint="eastAsia" w:ascii="宋体" w:hAnsi="宋体" w:eastAsia="宋体" w:cs="宋体"/>
          <w:b/>
          <w:bCs/>
          <w:color w:val="000000"/>
          <w:sz w:val="24"/>
          <w:szCs w:val="24"/>
          <w:lang w:val="zh-TW" w:eastAsia="zh-TW"/>
        </w:rPr>
        <w:t xml:space="preserve">xxxxxxxx</w:t>
      </w:r>
      <w:r>
        <w:rPr>
          <w:rFonts w:ascii="宋体" w:hAnsi="宋体" w:eastAsia="宋体" w:cs="宋体"/>
          <w:color w:val="000000"/>
          <w:sz w:val="24"/>
          <w:szCs w:val="24"/>
          <w:lang w:val="zh-TW" w:eastAsia="zh-TW"/>
        </w:rPr>
      </w:r>
      <w:r/>
    </w:p>
    <w:p>
      <w:pPr>
        <w:pStyle w:val="718"/>
        <w:spacing w:line="348" w:lineRule="auto"/>
        <w:rPr>
          <w:rFonts w:ascii="宋体" w:hAnsi="宋体" w:eastAsia="宋体" w:cs="宋体"/>
          <w:color w:val="000000"/>
          <w:sz w:val="24"/>
          <w:szCs w:val="24"/>
          <w:lang w:val="zh-TW" w:eastAsia="zh-TW"/>
        </w:rPr>
        <w:framePr w:wrap="auto" w:vAnchor="margin" w:hAnchor="text"/>
      </w:pPr>
      <w:r>
        <w:rPr>
          <w:rFonts w:ascii="宋体" w:hAnsi="宋体" w:eastAsia="宋体" w:cs="宋体"/>
          <w:color w:val="000000"/>
          <w:sz w:val="24"/>
          <w:szCs w:val="24"/>
          <w:lang w:val="zh-TW" w:eastAsia="zh-TW"/>
        </w:rPr>
      </w:r>
      <w:r/>
    </w:p>
    <w:tbl>
      <w:tblPr>
        <w:tblW w:w="8539" w:type="dxa"/>
        <w:tblInd w:w="2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4643"/>
        <w:gridCol w:w="3896"/>
      </w:tblGrid>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718"/>
              <w:jc w:val="lef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采购人（以下称甲方）</w:t>
            </w:r>
            <w:r>
              <w:rPr>
                <w:rFonts w:ascii="宋体" w:hAnsi="宋体" w:eastAsia="宋体" w:cs="宋体"/>
                <w:color w:val="000000"/>
                <w:sz w:val="24"/>
                <w:szCs w:val="24"/>
              </w:rPr>
            </w:r>
            <w:r/>
          </w:p>
        </w:tc>
        <w:tc>
          <w:tcPr>
            <w:shd w:val="clear" w:color="auto" w:fill="ced7e7"/>
            <w:tcMar>
              <w:left w:w="80" w:type="dxa"/>
              <w:top w:w="80" w:type="dxa"/>
              <w:right w:w="80" w:type="dxa"/>
              <w:bottom w:w="80" w:type="dxa"/>
            </w:tcMar>
            <w:tcW w:w="3896" w:type="dxa"/>
            <w:vAlign w:val="top"/>
            <w:textDirection w:val="lrTb"/>
            <w:noWrap w:val="false"/>
          </w:tcPr>
          <w:p>
            <w:pPr>
              <w:pStyle w:val="718"/>
              <w:jc w:val="lef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供应商：（以下称乙方）</w:t>
            </w:r>
            <w:r>
              <w:rPr>
                <w:rFonts w:ascii="宋体" w:hAnsi="宋体" w:eastAsia="宋体" w:cs="宋体"/>
                <w:color w:val="000000"/>
                <w:sz w:val="24"/>
                <w:szCs w:val="24"/>
              </w:rPr>
            </w:r>
            <w:r/>
          </w:p>
        </w:tc>
      </w:tr>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718"/>
              <w:jc w:val="lef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住所地：</w:t>
            </w:r>
            <w:r>
              <w:rPr>
                <w:rFonts w:ascii="宋体" w:hAnsi="宋体" w:eastAsia="宋体" w:cs="宋体"/>
                <w:color w:val="000000"/>
                <w:sz w:val="24"/>
                <w:szCs w:val="24"/>
              </w:rPr>
            </w:r>
            <w:r/>
          </w:p>
        </w:tc>
        <w:tc>
          <w:tcPr>
            <w:shd w:val="clear" w:color="auto" w:fill="ced7e7"/>
            <w:tcMar>
              <w:left w:w="80" w:type="dxa"/>
              <w:top w:w="80" w:type="dxa"/>
              <w:right w:w="80" w:type="dxa"/>
              <w:bottom w:w="80" w:type="dxa"/>
            </w:tcMar>
            <w:tcW w:w="3896" w:type="dxa"/>
            <w:vAlign w:val="top"/>
            <w:textDirection w:val="lrTb"/>
            <w:noWrap w:val="false"/>
          </w:tcPr>
          <w:p>
            <w:pPr>
              <w:pStyle w:val="718"/>
              <w:jc w:val="lef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住所地</w:t>
            </w:r>
            <w:r>
              <w:rPr>
                <w:rFonts w:ascii="宋体" w:hAnsi="宋体" w:eastAsia="宋体" w:cs="宋体"/>
                <w:color w:val="000000"/>
                <w:sz w:val="24"/>
                <w:szCs w:val="24"/>
              </w:rPr>
            </w:r>
            <w:r/>
          </w:p>
        </w:tc>
      </w:tr>
    </w:tbl>
    <w:p>
      <w:pPr>
        <w:pStyle w:val="718"/>
        <w:spacing w:line="360" w:lineRule="auto"/>
        <w:rPr>
          <w:rFonts w:ascii="宋体" w:hAnsi="宋体" w:eastAsia="宋体" w:cs="宋体"/>
          <w:color w:val="000000"/>
          <w:sz w:val="24"/>
          <w:szCs w:val="24"/>
          <w:lang w:val="zh-TW" w:eastAsia="zh-TW"/>
        </w:rPr>
        <w:framePr w:wrap="auto" w:vAnchor="margin" w:hAnchor="text"/>
      </w:pPr>
      <w:r>
        <w:rPr>
          <w:rFonts w:ascii="宋体" w:hAnsi="宋体" w:eastAsia="宋体" w:cs="宋体"/>
          <w:color w:val="000000"/>
          <w:sz w:val="24"/>
          <w:szCs w:val="24"/>
          <w:lang w:val="zh-TW" w:eastAsia="zh-TW"/>
        </w:rPr>
      </w:r>
      <w:r/>
    </w:p>
    <w:p>
      <w:pPr>
        <w:pStyle w:val="718"/>
        <w:jc w:val="left"/>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    根据《中华人民共和国政府采购法》、《中华人民共和国民法典》等法律法规的规定，甲乙双方按照采购代理机构的</w:t>
      </w: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lang w:val="zh-TW" w:eastAsia="zh-TW"/>
        </w:rPr>
        <w:t xml:space="preserve">结果签订本合同。</w:t>
      </w:r>
      <w:r>
        <w:rPr>
          <w:rFonts w:ascii="宋体" w:hAnsi="宋体" w:eastAsia="宋体" w:cs="宋体"/>
          <w:color w:val="000000"/>
          <w:sz w:val="24"/>
          <w:szCs w:val="24"/>
          <w:lang w:val="zh-TW" w:eastAsia="zh-TW"/>
        </w:rPr>
      </w:r>
      <w:r/>
    </w:p>
    <w:p>
      <w:pPr>
        <w:pStyle w:val="718"/>
        <w:ind w:firstLine="420"/>
        <w:spacing w:line="360" w:lineRule="auto"/>
        <w:rPr>
          <w:rFonts w:ascii="宋体" w:hAnsi="宋体" w:eastAsia="宋体" w:cs="宋体"/>
          <w:color w:val="000000"/>
          <w:sz w:val="24"/>
          <w:szCs w:val="24"/>
          <w:lang w:val="zh-TW" w:eastAsia="zh-TW"/>
        </w:rPr>
        <w:framePr w:wrap="auto" w:vAnchor="margin" w:hAnchor="text"/>
      </w:pPr>
      <w:r/>
      <w:bookmarkStart w:id="75" w:name="OLE_LINK1"/>
      <w:r>
        <w:rPr>
          <w:rFonts w:hint="eastAsia" w:ascii="宋体" w:hAnsi="宋体" w:eastAsia="宋体" w:cs="宋体"/>
          <w:b/>
          <w:bCs/>
          <w:color w:val="000000"/>
          <w:sz w:val="24"/>
          <w:szCs w:val="24"/>
          <w:lang w:val="zh-TW" w:eastAsia="zh-TW"/>
        </w:rPr>
        <w:t xml:space="preserve">第一条 </w:t>
      </w:r>
      <w:bookmarkEnd w:id="75"/>
      <w:r>
        <w:rPr>
          <w:rFonts w:hint="eastAsia" w:ascii="宋体" w:hAnsi="宋体" w:eastAsia="宋体" w:cs="宋体"/>
          <w:b/>
          <w:bCs/>
          <w:color w:val="000000"/>
          <w:sz w:val="24"/>
          <w:szCs w:val="24"/>
          <w:lang w:val="zh-TW" w:eastAsia="zh-TW"/>
        </w:rPr>
        <w:t xml:space="preserve">合同标的</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TW" w:eastAsia="zh-TW"/>
        </w:rPr>
        <w:t xml:space="preserve">乙方根据甲方需求提供下列服务：</w:t>
      </w:r>
      <w:r>
        <w:rPr>
          <w:rFonts w:ascii="宋体" w:hAnsi="宋体" w:eastAsia="宋体" w:cs="宋体"/>
          <w:color w:val="000000"/>
          <w:sz w:val="24"/>
          <w:szCs w:val="24"/>
          <w:lang w:val="zh-TW" w:eastAsia="zh-TW"/>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2123"/>
        <w:gridCol w:w="2123"/>
        <w:gridCol w:w="2124"/>
      </w:tblGrid>
      <w:tr>
        <w:trPr/>
        <w:tc>
          <w:tcPr>
            <w:tcW w:w="1696" w:type="dxa"/>
            <w:vAlign w:val="top"/>
            <w:textDirection w:val="lrTb"/>
            <w:noWrap w:val="false"/>
          </w:tcPr>
          <w:p>
            <w:pPr>
              <w:pStyle w:val="718"/>
              <w:jc w:val="center"/>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2123" w:type="dxa"/>
            <w:vAlign w:val="top"/>
            <w:textDirection w:val="lrTb"/>
            <w:noWrap w:val="false"/>
          </w:tcPr>
          <w:p>
            <w:pPr>
              <w:pStyle w:val="718"/>
              <w:jc w:val="center"/>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服务内容</w:t>
            </w:r>
            <w:r>
              <w:rPr>
                <w:rFonts w:ascii="宋体" w:hAnsi="宋体" w:eastAsia="宋体" w:cs="宋体"/>
                <w:color w:val="000000"/>
                <w:sz w:val="24"/>
                <w:szCs w:val="24"/>
              </w:rPr>
            </w:r>
            <w:r/>
          </w:p>
        </w:tc>
        <w:tc>
          <w:tcPr>
            <w:tcW w:w="2123" w:type="dxa"/>
            <w:vAlign w:val="top"/>
            <w:textDirection w:val="lrTb"/>
            <w:noWrap w:val="false"/>
          </w:tcPr>
          <w:p>
            <w:pPr>
              <w:pStyle w:val="718"/>
              <w:jc w:val="center"/>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数量</w:t>
            </w:r>
            <w:r>
              <w:rPr>
                <w:rFonts w:ascii="宋体" w:hAnsi="宋体" w:eastAsia="宋体" w:cs="宋体"/>
                <w:color w:val="000000"/>
                <w:sz w:val="24"/>
                <w:szCs w:val="24"/>
              </w:rPr>
            </w:r>
            <w:r/>
          </w:p>
        </w:tc>
        <w:tc>
          <w:tcPr>
            <w:tcW w:w="2124" w:type="dxa"/>
            <w:vAlign w:val="top"/>
            <w:textDirection w:val="lrTb"/>
            <w:noWrap w:val="false"/>
          </w:tcPr>
          <w:p>
            <w:pPr>
              <w:pStyle w:val="718"/>
              <w:jc w:val="center"/>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单价</w:t>
            </w:r>
            <w:r>
              <w:rPr>
                <w:rFonts w:ascii="宋体" w:hAnsi="宋体" w:eastAsia="宋体" w:cs="宋体"/>
                <w:color w:val="000000"/>
                <w:sz w:val="24"/>
                <w:szCs w:val="24"/>
              </w:rPr>
            </w:r>
            <w:r/>
          </w:p>
        </w:tc>
      </w:tr>
      <w:tr>
        <w:trPr/>
        <w:tc>
          <w:tcPr>
            <w:tcW w:w="1696" w:type="dxa"/>
            <w:vAlign w:val="top"/>
            <w:textDirection w:val="lrTb"/>
            <w:noWrap w:val="false"/>
          </w:tcPr>
          <w:p>
            <w:pPr>
              <w:pStyle w:val="718"/>
              <w:jc w:val="center"/>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tc>
        <w:tc>
          <w:tcPr>
            <w:tcW w:w="2123" w:type="dxa"/>
            <w:vAlign w:val="top"/>
            <w:textDirection w:val="lrTb"/>
            <w:noWrap w:val="false"/>
          </w:tcPr>
          <w:p>
            <w:pPr>
              <w:pStyle w:val="718"/>
              <w:jc w:val="center"/>
              <w:spacing w:line="360" w:lineRule="auto"/>
              <w:rPr>
                <w:rFonts w:ascii="宋体" w:hAnsi="宋体" w:eastAsia="宋体" w:cs="宋体"/>
                <w:color w:val="000000"/>
                <w:sz w:val="24"/>
                <w:szCs w:val="24"/>
                <w:lang w:val="zh-TW" w:eastAsia="zh-TW"/>
              </w:rPr>
              <w:framePr w:wrap="auto" w:vAnchor="margin" w:hAnchor="text"/>
            </w:pPr>
            <w:r>
              <w:rPr>
                <w:rFonts w:ascii="宋体" w:hAnsi="宋体" w:eastAsia="宋体" w:cs="宋体"/>
                <w:color w:val="000000"/>
                <w:sz w:val="24"/>
                <w:szCs w:val="24"/>
                <w:lang w:val="zh-TW" w:eastAsia="zh-TW"/>
              </w:rPr>
            </w:r>
            <w:r/>
          </w:p>
        </w:tc>
        <w:tc>
          <w:tcPr>
            <w:tcW w:w="2123" w:type="dxa"/>
            <w:vAlign w:val="top"/>
            <w:textDirection w:val="lrTb"/>
            <w:noWrap w:val="false"/>
          </w:tcPr>
          <w:p>
            <w:pPr>
              <w:pStyle w:val="718"/>
              <w:jc w:val="center"/>
              <w:spacing w:line="360" w:lineRule="auto"/>
              <w:rPr>
                <w:rFonts w:hint="eastAsia" w:ascii="宋体" w:hAnsi="宋体" w:eastAsia="PMingLiU" w:cs="宋体"/>
                <w:color w:val="000000"/>
                <w:sz w:val="24"/>
                <w:szCs w:val="24"/>
                <w:lang w:val="zh-TW" w:eastAsia="zh-TW"/>
              </w:rPr>
              <w:framePr w:wrap="auto" w:vAnchor="margin" w:hAnchor="text"/>
            </w:pPr>
            <w:r>
              <w:rPr>
                <w:rFonts w:hint="eastAsia" w:ascii="宋体" w:hAnsi="宋体" w:eastAsia="PMingLiU" w:cs="宋体"/>
                <w:color w:val="000000"/>
                <w:sz w:val="24"/>
                <w:szCs w:val="24"/>
                <w:lang w:val="zh-TW" w:eastAsia="zh-TW"/>
              </w:rPr>
            </w:r>
            <w:r/>
          </w:p>
        </w:tc>
        <w:tc>
          <w:tcPr>
            <w:tcW w:w="2124" w:type="dxa"/>
            <w:vAlign w:val="top"/>
            <w:textDirection w:val="lrTb"/>
            <w:noWrap w:val="false"/>
          </w:tcPr>
          <w:p>
            <w:pPr>
              <w:pStyle w:val="718"/>
              <w:jc w:val="center"/>
              <w:spacing w:line="360" w:lineRule="auto"/>
              <w:rPr>
                <w:rFonts w:ascii="宋体" w:hAnsi="宋体" w:eastAsia="宋体" w:cs="宋体"/>
                <w:color w:val="000000"/>
                <w:sz w:val="24"/>
                <w:szCs w:val="24"/>
                <w:lang w:val="zh-TW" w:eastAsia="zh-TW"/>
              </w:rPr>
              <w:framePr w:wrap="auto" w:vAnchor="margin" w:hAnchor="text"/>
            </w:pPr>
            <w:r>
              <w:rPr>
                <w:rFonts w:ascii="宋体" w:hAnsi="宋体" w:eastAsia="宋体" w:cs="宋体"/>
                <w:color w:val="000000"/>
                <w:sz w:val="24"/>
                <w:szCs w:val="24"/>
                <w:lang w:val="zh-TW" w:eastAsia="zh-TW"/>
              </w:rPr>
            </w:r>
            <w:r/>
          </w:p>
        </w:tc>
      </w:tr>
    </w:tbl>
    <w:p>
      <w:pPr>
        <w:pStyle w:val="718"/>
        <w:ind w:firstLine="420"/>
        <w:jc w:val="left"/>
        <w:spacing w:line="360" w:lineRule="auto"/>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color w:val="000000"/>
          <w:sz w:val="24"/>
          <w:szCs w:val="24"/>
          <w:lang w:val="zh-CN"/>
        </w:rPr>
        <w:t xml:space="preserve">服务内容详见乙方响应文件。</w:t>
      </w:r>
      <w:r>
        <w:rPr>
          <w:rFonts w:ascii="宋体" w:hAnsi="宋体" w:eastAsia="宋体" w:cs="宋体"/>
          <w:b/>
          <w:bCs/>
          <w:color w:val="000000"/>
          <w:sz w:val="24"/>
          <w:szCs w:val="24"/>
          <w:lang w:val="zh-TW" w:eastAsia="zh-TW"/>
        </w:rPr>
      </w:r>
      <w:r/>
    </w:p>
    <w:p>
      <w:pPr>
        <w:pStyle w:val="718"/>
        <w:ind w:firstLine="413"/>
        <w:spacing w:line="360" w:lineRule="auto"/>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二</w:t>
      </w:r>
      <w:r>
        <w:rPr>
          <w:rFonts w:hint="eastAsia" w:ascii="宋体" w:hAnsi="宋体" w:eastAsia="宋体" w:cs="宋体"/>
          <w:b/>
          <w:bCs/>
          <w:color w:val="000000"/>
          <w:sz w:val="24"/>
          <w:szCs w:val="24"/>
          <w:lang w:val="zh-TW" w:eastAsia="zh-TW"/>
        </w:rPr>
        <w:t xml:space="preserve">条 合同总价款 </w:t>
      </w:r>
      <w:r>
        <w:rPr>
          <w:rFonts w:ascii="宋体" w:hAnsi="宋体" w:eastAsia="宋体" w:cs="宋体"/>
          <w:b/>
          <w:bCs/>
          <w:color w:val="000000"/>
          <w:sz w:val="24"/>
          <w:szCs w:val="24"/>
          <w:lang w:val="zh-TW" w:eastAsia="zh-TW"/>
        </w:rPr>
      </w:r>
      <w:r/>
    </w:p>
    <w:p>
      <w:pPr>
        <w:pStyle w:val="718"/>
        <w:ind w:firstLine="413"/>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本合同项下总价款为____（大写）人民币，每年金额</w:t>
      </w:r>
      <w:r>
        <w:rPr>
          <w:rFonts w:hint="eastAsia" w:ascii="宋体" w:hAnsi="宋体" w:eastAsia="宋体" w:cs="宋体"/>
          <w:color w:val="000000"/>
          <w:sz w:val="24"/>
          <w:szCs w:val="24"/>
          <w:u w:val="single"/>
          <w:lang w:val="zh-TW"/>
        </w:rPr>
        <w:t xml:space="preserve"> </w:t>
      </w:r>
      <w:r>
        <w:rPr>
          <w:rFonts w:ascii="宋体" w:hAnsi="宋体" w:eastAsia="PMingLiU" w:cs="宋体"/>
          <w:color w:val="000000"/>
          <w:sz w:val="24"/>
          <w:szCs w:val="24"/>
          <w:u w:val="single"/>
          <w:lang w:val="zh-TW" w:eastAsia="zh-TW"/>
        </w:rPr>
        <w:t xml:space="preserve">    </w:t>
      </w:r>
      <w:r>
        <w:rPr>
          <w:rFonts w:hint="eastAsia" w:ascii="宋体" w:hAnsi="宋体" w:eastAsia="宋体" w:cs="宋体"/>
          <w:color w:val="000000"/>
          <w:sz w:val="24"/>
          <w:szCs w:val="24"/>
          <w:lang w:val="zh-TW" w:eastAsia="zh-TW"/>
        </w:rPr>
        <w:t xml:space="preserve">（大写）人民币。</w:t>
      </w:r>
      <w:r>
        <w:rPr>
          <w:rFonts w:ascii="宋体" w:hAnsi="宋体" w:eastAsia="宋体" w:cs="宋体"/>
          <w:color w:val="000000"/>
          <w:sz w:val="24"/>
          <w:szCs w:val="24"/>
        </w:rPr>
      </w:r>
      <w:r/>
    </w:p>
    <w:p>
      <w:pPr>
        <w:pStyle w:val="718"/>
        <w:ind w:firstLine="413"/>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本合同价款包含以下内容：</w:t>
      </w:r>
      <w:r>
        <w:rPr>
          <w:rFonts w:ascii="宋体" w:hAnsi="宋体" w:eastAsia="宋体" w:cs="宋体"/>
          <w:color w:val="000000"/>
          <w:sz w:val="24"/>
          <w:szCs w:val="24"/>
          <w:lang w:val="zh-TW" w:eastAsia="zh-TW"/>
        </w:rPr>
      </w:r>
      <w:r/>
    </w:p>
    <w:p>
      <w:pPr>
        <w:pStyle w:val="718"/>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（1）完成本服务项目发生的所有含税费用；</w:t>
      </w:r>
      <w:r>
        <w:rPr>
          <w:rFonts w:ascii="宋体" w:hAnsi="宋体" w:eastAsia="宋体" w:cs="宋体"/>
          <w:color w:val="000000"/>
          <w:sz w:val="24"/>
          <w:szCs w:val="24"/>
          <w:lang w:val="zh-TW" w:eastAsia="zh-TW"/>
        </w:rPr>
      </w:r>
      <w:r/>
    </w:p>
    <w:p>
      <w:pPr>
        <w:pStyle w:val="718"/>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（2）支付给员工的工资和国家强制缴纳的各种社会保障资金；</w:t>
      </w:r>
      <w:r>
        <w:rPr>
          <w:rFonts w:ascii="宋体" w:hAnsi="宋体" w:eastAsia="宋体" w:cs="宋体"/>
          <w:color w:val="000000"/>
          <w:sz w:val="24"/>
          <w:szCs w:val="24"/>
          <w:lang w:val="zh-TW" w:eastAsia="zh-TW"/>
        </w:rPr>
      </w:r>
      <w:r/>
    </w:p>
    <w:p>
      <w:pPr>
        <w:pStyle w:val="718"/>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（3）乙方应当提供的伴随服务/售后服务费用；</w:t>
      </w:r>
      <w:r>
        <w:rPr>
          <w:rFonts w:ascii="宋体" w:hAnsi="宋体" w:eastAsia="宋体" w:cs="宋体"/>
          <w:color w:val="000000"/>
          <w:sz w:val="24"/>
          <w:szCs w:val="24"/>
          <w:lang w:val="zh-TW" w:eastAsia="zh-TW"/>
        </w:rPr>
      </w:r>
      <w:r/>
    </w:p>
    <w:p>
      <w:pPr>
        <w:pStyle w:val="718"/>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（4）供应商认为需要的其他费用。</w:t>
      </w:r>
      <w:r>
        <w:rPr>
          <w:rFonts w:ascii="宋体" w:hAnsi="宋体" w:eastAsia="宋体" w:cs="宋体"/>
          <w:color w:val="000000"/>
          <w:sz w:val="24"/>
          <w:szCs w:val="24"/>
          <w:lang w:val="zh-TW" w:eastAsia="zh-TW"/>
        </w:rPr>
      </w:r>
      <w:r/>
    </w:p>
    <w:p>
      <w:pPr>
        <w:pStyle w:val="718"/>
        <w:ind w:firstLine="413"/>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甲方除此费用外不再向乙方支付其他任何费用。</w:t>
      </w:r>
      <w:r>
        <w:rPr>
          <w:rFonts w:ascii="宋体" w:hAnsi="宋体" w:eastAsia="宋体" w:cs="宋体"/>
          <w:color w:val="000000"/>
          <w:sz w:val="24"/>
          <w:szCs w:val="24"/>
          <w:lang w:val="zh-TW" w:eastAsia="zh-TW"/>
        </w:rPr>
      </w:r>
      <w:r/>
    </w:p>
    <w:p>
      <w:pPr>
        <w:pStyle w:val="718"/>
        <w:ind w:firstLine="413"/>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b/>
          <w:bCs/>
          <w:color w:val="000000"/>
          <w:sz w:val="24"/>
          <w:szCs w:val="24"/>
          <w:lang w:val="zh-TW" w:eastAsia="zh-TW"/>
        </w:rPr>
        <w:t xml:space="preserve">第三条 合同期限</w:t>
      </w: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自本合同生效之日起，至乙方所承诺的服务期届满之日。</w:t>
      </w:r>
      <w:r>
        <w:rPr>
          <w:rFonts w:ascii="宋体" w:hAnsi="宋体" w:eastAsia="宋体" w:cs="宋体"/>
          <w:color w:val="000000"/>
          <w:sz w:val="24"/>
          <w:szCs w:val="24"/>
        </w:rPr>
      </w:r>
      <w:r/>
    </w:p>
    <w:p>
      <w:pPr>
        <w:pStyle w:val="718"/>
        <w:ind w:firstLine="413"/>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四</w:t>
      </w:r>
      <w:r>
        <w:rPr>
          <w:rFonts w:hint="eastAsia" w:ascii="宋体" w:hAnsi="宋体" w:eastAsia="宋体" w:cs="宋体"/>
          <w:b/>
          <w:bCs/>
          <w:color w:val="000000"/>
          <w:sz w:val="24"/>
          <w:szCs w:val="24"/>
          <w:lang w:val="zh-TW" w:eastAsia="zh-TW"/>
        </w:rPr>
        <w:t xml:space="preserve">条 组成本合同的有关文件</w:t>
      </w:r>
      <w:r>
        <w:rPr>
          <w:rFonts w:hint="eastAsia" w:ascii="宋体" w:hAnsi="宋体" w:eastAsia="宋体" w:cs="宋体"/>
          <w:color w:val="000000"/>
          <w:sz w:val="24"/>
          <w:szCs w:val="24"/>
          <w:lang w:val="zh-TW" w:eastAsia="zh-TW"/>
        </w:rPr>
        <w:t xml:space="preserve">  招标（采购）文件、投标（响应）文件，以及与本次采购活动相关的文件及有关附件是本合同不可分割的组成部分，与本合同具有同等法律效力，这些文件包括但不限于：</w:t>
      </w:r>
      <w:r>
        <w:rPr>
          <w:rFonts w:ascii="宋体" w:hAnsi="宋体" w:eastAsia="宋体" w:cs="宋体"/>
          <w:color w:val="000000"/>
          <w:sz w:val="24"/>
          <w:szCs w:val="24"/>
        </w:rPr>
      </w:r>
      <w:r/>
    </w:p>
    <w:p>
      <w:pPr>
        <w:pStyle w:val="718"/>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（1）投标（响应）文件和报价表；</w:t>
      </w:r>
      <w:r>
        <w:rPr>
          <w:rFonts w:ascii="宋体" w:hAnsi="宋体" w:eastAsia="宋体" w:cs="宋体"/>
          <w:color w:val="000000"/>
          <w:sz w:val="24"/>
          <w:szCs w:val="24"/>
          <w:lang w:val="zh-TW" w:eastAsia="zh-TW"/>
        </w:rPr>
      </w:r>
      <w:r/>
    </w:p>
    <w:p>
      <w:pPr>
        <w:pStyle w:val="718"/>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（2）服务一览表；</w:t>
      </w:r>
      <w:r>
        <w:rPr>
          <w:rFonts w:ascii="宋体" w:hAnsi="宋体" w:eastAsia="宋体" w:cs="宋体"/>
          <w:color w:val="000000"/>
          <w:sz w:val="24"/>
          <w:szCs w:val="24"/>
          <w:lang w:val="zh-TW" w:eastAsia="zh-TW"/>
        </w:rPr>
      </w:r>
      <w:r/>
    </w:p>
    <w:p>
      <w:pPr>
        <w:pStyle w:val="718"/>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（3）交付一览表；</w:t>
      </w:r>
      <w:r>
        <w:rPr>
          <w:rFonts w:ascii="宋体" w:hAnsi="宋体" w:eastAsia="宋体" w:cs="宋体"/>
          <w:color w:val="000000"/>
          <w:sz w:val="24"/>
          <w:szCs w:val="24"/>
          <w:lang w:val="zh-TW" w:eastAsia="zh-TW"/>
        </w:rPr>
      </w:r>
      <w:r/>
    </w:p>
    <w:p>
      <w:pPr>
        <w:pStyle w:val="718"/>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（4）技术规格响应表；</w:t>
      </w:r>
      <w:r>
        <w:rPr>
          <w:rFonts w:ascii="宋体" w:hAnsi="宋体" w:eastAsia="宋体" w:cs="宋体"/>
          <w:color w:val="000000"/>
          <w:sz w:val="24"/>
          <w:szCs w:val="24"/>
          <w:lang w:val="zh-TW" w:eastAsia="zh-TW"/>
        </w:rPr>
      </w:r>
      <w:r/>
    </w:p>
    <w:p>
      <w:pPr>
        <w:pStyle w:val="718"/>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（5）投标（响应）承诺；</w:t>
      </w:r>
      <w:r>
        <w:rPr>
          <w:rFonts w:ascii="宋体" w:hAnsi="宋体" w:eastAsia="宋体" w:cs="宋体"/>
          <w:color w:val="000000"/>
          <w:sz w:val="24"/>
          <w:szCs w:val="24"/>
          <w:lang w:val="zh-TW" w:eastAsia="zh-TW"/>
        </w:rPr>
      </w:r>
      <w:r/>
    </w:p>
    <w:p>
      <w:pPr>
        <w:pStyle w:val="718"/>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（6）服务承诺；</w:t>
      </w:r>
      <w:r>
        <w:rPr>
          <w:rFonts w:ascii="宋体" w:hAnsi="宋体" w:eastAsia="宋体" w:cs="宋体"/>
          <w:color w:val="000000"/>
          <w:sz w:val="24"/>
          <w:szCs w:val="24"/>
          <w:lang w:val="zh-TW" w:eastAsia="zh-TW"/>
        </w:rPr>
      </w:r>
      <w:r/>
    </w:p>
    <w:p>
      <w:pPr>
        <w:pStyle w:val="718"/>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（7）中标（成交）通知书；</w:t>
      </w:r>
      <w:r>
        <w:rPr>
          <w:rFonts w:ascii="宋体" w:hAnsi="宋体" w:eastAsia="宋体" w:cs="宋体"/>
          <w:color w:val="000000"/>
          <w:sz w:val="24"/>
          <w:szCs w:val="24"/>
          <w:lang w:val="zh-TW" w:eastAsia="zh-TW"/>
        </w:rPr>
      </w:r>
      <w:r/>
    </w:p>
    <w:p>
      <w:pPr>
        <w:pStyle w:val="718"/>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（8）甲乙双方商定的其它文件。</w:t>
      </w:r>
      <w:r>
        <w:rPr>
          <w:rFonts w:ascii="宋体" w:hAnsi="宋体" w:eastAsia="宋体" w:cs="宋体"/>
          <w:color w:val="000000"/>
          <w:sz w:val="24"/>
          <w:szCs w:val="24"/>
          <w:lang w:val="zh-TW" w:eastAsia="zh-TW"/>
        </w:rPr>
      </w:r>
      <w:r/>
    </w:p>
    <w:p>
      <w:pPr>
        <w:pStyle w:val="718"/>
        <w:ind w:firstLine="420"/>
        <w:jc w:val="left"/>
        <w:spacing w:line="360" w:lineRule="auto"/>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zh-TW" w:eastAsia="zh-TW"/>
        </w:rPr>
        <w:t xml:space="preserve">条 权利保证</w:t>
      </w:r>
      <w:r>
        <w:rPr>
          <w:rFonts w:ascii="宋体" w:hAnsi="宋体" w:eastAsia="宋体" w:cs="宋体"/>
          <w:b/>
          <w:bCs/>
          <w:color w:val="000000"/>
          <w:sz w:val="24"/>
          <w:szCs w:val="24"/>
          <w:lang w:val="zh-TW" w:eastAsia="zh-TW"/>
        </w:rPr>
      </w:r>
      <w:r/>
    </w:p>
    <w:p>
      <w:pPr>
        <w:pStyle w:val="718"/>
        <w:ind w:firstLine="420"/>
        <w:jc w:val="left"/>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乙方应保证向甲方提供的本合同项下服务任何一部分时不受第三方提出侵犯其专利权、版权、商标权或其他权利的起诉。一旦出现侵权，乙方应承担全部责任。</w:t>
      </w:r>
      <w:r>
        <w:rPr>
          <w:rFonts w:ascii="宋体" w:hAnsi="宋体" w:eastAsia="宋体" w:cs="宋体"/>
          <w:color w:val="000000"/>
          <w:sz w:val="24"/>
          <w:szCs w:val="24"/>
          <w:lang w:val="zh-TW" w:eastAsia="zh-TW"/>
        </w:rPr>
      </w:r>
      <w:r/>
    </w:p>
    <w:p>
      <w:pPr>
        <w:pStyle w:val="718"/>
        <w:ind w:firstLine="420"/>
        <w:jc w:val="left"/>
        <w:spacing w:line="360" w:lineRule="auto"/>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六</w:t>
      </w:r>
      <w:r>
        <w:rPr>
          <w:rFonts w:hint="eastAsia" w:ascii="宋体" w:hAnsi="宋体" w:eastAsia="宋体" w:cs="宋体"/>
          <w:b/>
          <w:bCs/>
          <w:color w:val="000000"/>
          <w:sz w:val="24"/>
          <w:szCs w:val="24"/>
          <w:lang w:val="zh-TW" w:eastAsia="zh-TW"/>
        </w:rPr>
        <w:t xml:space="preserve">条 质量保证</w:t>
      </w:r>
      <w:r>
        <w:rPr>
          <w:rFonts w:ascii="宋体" w:hAnsi="宋体" w:eastAsia="宋体" w:cs="宋体"/>
          <w:b/>
          <w:bCs/>
          <w:color w:val="000000"/>
          <w:sz w:val="24"/>
          <w:szCs w:val="24"/>
          <w:lang w:val="zh-TW" w:eastAsia="zh-TW"/>
        </w:rPr>
      </w:r>
      <w:r/>
    </w:p>
    <w:p>
      <w:pPr>
        <w:pStyle w:val="718"/>
        <w:ind w:firstLine="420"/>
        <w:jc w:val="left"/>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乙方所提供的服务的技术规格应与招标（采购）文件规定的技术规格及所附的“技术规格响应表”相一致；若技术性能无特殊说明，则按国家有关部门最新颁布的标准及规范及甲方需求为准。</w:t>
      </w:r>
      <w:r>
        <w:rPr>
          <w:rFonts w:ascii="宋体" w:hAnsi="宋体" w:eastAsia="宋体" w:cs="宋体"/>
          <w:color w:val="000000"/>
          <w:sz w:val="24"/>
          <w:szCs w:val="24"/>
          <w:lang w:val="zh-TW" w:eastAsia="zh-TW"/>
        </w:rPr>
      </w:r>
      <w:r/>
    </w:p>
    <w:p>
      <w:pPr>
        <w:pStyle w:val="718"/>
        <w:ind w:firstLine="420"/>
        <w:jc w:val="left"/>
        <w:spacing w:line="360" w:lineRule="auto"/>
        <w:rPr>
          <w:rFonts w:ascii="宋体" w:hAnsi="宋体" w:eastAsia="宋体" w:cs="宋体"/>
          <w:b/>
          <w:bCs/>
          <w:color w:val="000000"/>
          <w:sz w:val="24"/>
          <w:szCs w:val="24"/>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七</w:t>
      </w:r>
      <w:r>
        <w:rPr>
          <w:rFonts w:hint="eastAsia" w:ascii="宋体" w:hAnsi="宋体" w:eastAsia="宋体" w:cs="宋体"/>
          <w:b/>
          <w:bCs/>
          <w:color w:val="000000"/>
          <w:sz w:val="24"/>
          <w:szCs w:val="24"/>
          <w:lang w:val="zh-TW" w:eastAsia="zh-TW"/>
        </w:rPr>
        <w:t xml:space="preserve">条 </w:t>
      </w:r>
      <w:r>
        <w:rPr>
          <w:rFonts w:hint="eastAsia" w:ascii="宋体" w:hAnsi="宋体" w:eastAsia="宋体" w:cs="宋体"/>
          <w:b/>
          <w:bCs/>
          <w:color w:val="000000"/>
          <w:sz w:val="24"/>
          <w:szCs w:val="24"/>
        </w:rPr>
        <w:t xml:space="preserve">服务期限</w:t>
      </w:r>
      <w:r>
        <w:rPr>
          <w:rFonts w:ascii="宋体" w:hAnsi="宋体" w:eastAsia="宋体" w:cs="宋体"/>
          <w:b/>
          <w:bCs/>
          <w:color w:val="000000"/>
          <w:sz w:val="24"/>
          <w:szCs w:val="24"/>
        </w:rPr>
      </w:r>
      <w:r/>
    </w:p>
    <w:p>
      <w:pPr>
        <w:pStyle w:val="718"/>
        <w:ind w:firstLine="420"/>
        <w:jc w:val="left"/>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rPr>
        <w:t xml:space="preserve">1.乙方</w:t>
      </w:r>
      <w:r>
        <w:rPr>
          <w:rFonts w:hint="eastAsia" w:ascii="宋体" w:hAnsi="宋体" w:eastAsia="宋体" w:cs="宋体"/>
          <w:color w:val="000000"/>
          <w:sz w:val="24"/>
          <w:szCs w:val="24"/>
          <w:lang w:val="zh-TW" w:eastAsia="zh-TW"/>
        </w:rPr>
        <w:t xml:space="preserve">应在签订合同后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TW" w:eastAsia="zh-TW"/>
        </w:rPr>
        <w:t xml:space="preserve">个日历日内完成本项目。</w:t>
      </w: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zh-TW" w:eastAsia="zh-TW"/>
        </w:rPr>
        <w:t xml:space="preserve">严格按照投标（响应）文件与招标（采购）文件对比验收，保留邀请第三方质检部门验收的权利。</w:t>
      </w:r>
      <w:r>
        <w:rPr>
          <w:rFonts w:ascii="宋体" w:hAnsi="宋体" w:eastAsia="宋体" w:cs="宋体"/>
          <w:color w:val="000000"/>
          <w:sz w:val="24"/>
          <w:szCs w:val="24"/>
          <w:lang w:val="zh-TW" w:eastAsia="zh-TW"/>
        </w:rPr>
      </w:r>
      <w:r/>
    </w:p>
    <w:p>
      <w:pPr>
        <w:pStyle w:val="718"/>
        <w:ind w:firstLine="420"/>
        <w:jc w:val="left"/>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TW" w:eastAsia="zh-TW"/>
        </w:rPr>
        <w:t xml:space="preserve">验收标准：按行业通行标准、招标（采购）文件、甲方认可的制作方案和乙方投标（响应）文件的承诺（详见合同附件载明的标准，并不低于国家相关标准）。</w:t>
      </w:r>
      <w:r>
        <w:rPr>
          <w:rFonts w:ascii="宋体" w:hAnsi="宋体" w:eastAsia="宋体" w:cs="宋体"/>
          <w:color w:val="000000"/>
          <w:sz w:val="24"/>
          <w:szCs w:val="24"/>
          <w:lang w:val="zh-TW" w:eastAsia="zh-TW"/>
        </w:rPr>
      </w:r>
      <w:r/>
    </w:p>
    <w:p>
      <w:pPr>
        <w:pStyle w:val="718"/>
        <w:ind w:firstLine="420"/>
        <w:jc w:val="left"/>
        <w:spacing w:line="360" w:lineRule="auto"/>
        <w:rPr>
          <w:rFonts w:ascii="宋体" w:hAnsi="宋体" w:eastAsia="宋体" w:cs="宋体"/>
          <w:b/>
          <w:bCs/>
          <w:color w:val="000000"/>
          <w:sz w:val="24"/>
          <w:szCs w:val="24"/>
          <w:lang w:val="zh-TW"/>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八</w:t>
      </w:r>
      <w:r>
        <w:rPr>
          <w:rFonts w:hint="eastAsia" w:ascii="宋体" w:hAnsi="宋体" w:eastAsia="宋体" w:cs="宋体"/>
          <w:b/>
          <w:bCs/>
          <w:color w:val="000000"/>
          <w:sz w:val="24"/>
          <w:szCs w:val="24"/>
          <w:lang w:val="zh-TW" w:eastAsia="zh-TW"/>
        </w:rPr>
        <w:t xml:space="preserve">条 履约保证金</w:t>
      </w:r>
      <w:r>
        <w:rPr>
          <w:rFonts w:ascii="宋体" w:hAnsi="宋体" w:eastAsia="宋体" w:cs="宋体"/>
          <w:b/>
          <w:bCs/>
          <w:color w:val="000000"/>
          <w:sz w:val="24"/>
          <w:szCs w:val="24"/>
          <w:lang w:val="zh-TW"/>
        </w:rPr>
      </w:r>
      <w:r/>
    </w:p>
    <w:p>
      <w:pPr>
        <w:pStyle w:val="718"/>
        <w:ind w:firstLine="420"/>
        <w:jc w:val="lef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1.乙方应按以下第（</w:t>
      </w:r>
      <w:r>
        <w:rPr>
          <w:rFonts w:hint="eastAsia" w:ascii="宋体" w:hAnsi="宋体" w:eastAsia="宋体" w:cs="宋体"/>
          <w:color w:val="000000"/>
          <w:sz w:val="24"/>
          <w:szCs w:val="24"/>
          <w:u w:val="single"/>
        </w:rPr>
        <w:t xml:space="preserve">1</w:t>
      </w:r>
      <w:r>
        <w:rPr>
          <w:rFonts w:hint="eastAsia" w:ascii="宋体" w:hAnsi="宋体" w:eastAsia="宋体" w:cs="宋体"/>
          <w:color w:val="000000"/>
          <w:sz w:val="24"/>
          <w:szCs w:val="24"/>
        </w:rPr>
        <w:t xml:space="preserve">）方式向甲方缴纳履约保证金：</w:t>
      </w:r>
      <w:r>
        <w:rPr>
          <w:rFonts w:ascii="宋体" w:hAnsi="宋体" w:eastAsia="宋体" w:cs="宋体"/>
          <w:color w:val="000000"/>
          <w:sz w:val="24"/>
          <w:szCs w:val="24"/>
        </w:rPr>
      </w:r>
      <w:r/>
    </w:p>
    <w:p>
      <w:pPr>
        <w:pStyle w:val="718"/>
        <w:ind w:firstLine="420"/>
        <w:jc w:val="lef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（1）无需缴纳履约保证金；</w:t>
      </w:r>
      <w:r>
        <w:rPr>
          <w:rFonts w:ascii="宋体" w:hAnsi="宋体" w:eastAsia="宋体" w:cs="宋体"/>
          <w:color w:val="000000"/>
          <w:sz w:val="24"/>
          <w:szCs w:val="24"/>
        </w:rPr>
      </w:r>
      <w:r/>
    </w:p>
    <w:p>
      <w:pPr>
        <w:pStyle w:val="718"/>
        <w:ind w:firstLine="420"/>
        <w:jc w:val="lef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（2）以支票、汇票、本票或者金融机构、担保机构出具的保函等非现金形式缴纳履约保证金，金额为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ascii="宋体" w:hAnsi="宋体" w:eastAsia="宋体" w:cs="宋体"/>
          <w:color w:val="000000"/>
          <w:sz w:val="24"/>
          <w:szCs w:val="24"/>
        </w:rPr>
      </w:r>
      <w:r/>
    </w:p>
    <w:p>
      <w:pPr>
        <w:pStyle w:val="718"/>
        <w:ind w:firstLine="420"/>
        <w:jc w:val="left"/>
        <w:spacing w:line="360" w:lineRule="auto"/>
        <w:rPr>
          <w:rFonts w:ascii="宋体" w:hAnsi="宋体" w:eastAsia="宋体" w:cs="宋体"/>
          <w:b/>
          <w:bCs/>
          <w:i/>
          <w:i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九</w:t>
      </w:r>
      <w:r>
        <w:rPr>
          <w:rFonts w:hint="eastAsia" w:ascii="宋体" w:hAnsi="宋体" w:eastAsia="宋体" w:cs="宋体"/>
          <w:b/>
          <w:bCs/>
          <w:color w:val="000000"/>
          <w:sz w:val="24"/>
          <w:szCs w:val="24"/>
          <w:lang w:val="zh-TW" w:eastAsia="zh-TW"/>
        </w:rPr>
        <w:t xml:space="preserve">条 合同款支付</w:t>
      </w:r>
      <w:r>
        <w:rPr>
          <w:rFonts w:ascii="宋体" w:hAnsi="宋体" w:eastAsia="宋体" w:cs="宋体"/>
          <w:b/>
          <w:bCs/>
          <w:i/>
          <w:iCs/>
          <w:color w:val="000000"/>
          <w:sz w:val="24"/>
          <w:szCs w:val="24"/>
          <w:lang w:val="zh-TW" w:eastAsia="zh-TW"/>
        </w:rPr>
      </w:r>
      <w:r/>
    </w:p>
    <w:p>
      <w:pPr>
        <w:pStyle w:val="718"/>
        <w:ind w:firstLine="420"/>
        <w:jc w:val="left"/>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1</w:t>
      </w:r>
      <w:r>
        <w:rPr>
          <w:rFonts w:hint="eastAsia" w:ascii="宋体" w:hAnsi="宋体" w:eastAsia="宋体" w:cs="宋体"/>
          <w:color w:val="000000"/>
          <w:sz w:val="24"/>
          <w:szCs w:val="24"/>
          <w:lang w:val="zh-TW"/>
        </w:rPr>
        <w:t xml:space="preserve">.</w:t>
      </w:r>
      <w:r>
        <w:rPr>
          <w:rFonts w:hint="eastAsia" w:ascii="宋体" w:hAnsi="宋体" w:eastAsia="宋体" w:cs="宋体"/>
          <w:color w:val="000000"/>
          <w:sz w:val="24"/>
          <w:szCs w:val="24"/>
          <w:lang w:val="zh-TW" w:eastAsia="zh-TW"/>
        </w:rPr>
        <w:t xml:space="preserve">本合同项下所有款项均以人民币支付。</w:t>
      </w:r>
      <w:r>
        <w:rPr>
          <w:rFonts w:ascii="宋体" w:hAnsi="宋体" w:eastAsia="宋体" w:cs="宋体"/>
          <w:color w:val="000000"/>
          <w:sz w:val="24"/>
          <w:szCs w:val="24"/>
          <w:lang w:val="zh-TW" w:eastAsia="zh-TW"/>
        </w:rPr>
      </w:r>
      <w:r/>
    </w:p>
    <w:p>
      <w:pPr>
        <w:pStyle w:val="718"/>
        <w:ind w:firstLine="420"/>
        <w:jc w:val="left"/>
        <w:spacing w:line="360" w:lineRule="auto"/>
        <w:rPr>
          <w:rFonts w:ascii="宋体" w:hAnsi="宋体" w:eastAsia="宋体" w:cs="宋体"/>
          <w:color w:val="000000"/>
          <w:sz w:val="24"/>
          <w:szCs w:val="24"/>
          <w:lang w:val="zh-CN" w:eastAsia="zh-TW"/>
        </w:rPr>
        <w:framePr w:wrap="auto" w:vAnchor="margin" w:hAnchor="text"/>
      </w:pPr>
      <w:r>
        <w:rPr>
          <w:rFonts w:hint="eastAsia" w:ascii="宋体" w:hAnsi="宋体" w:eastAsia="宋体" w:cs="宋体"/>
          <w:color w:val="000000"/>
          <w:sz w:val="24"/>
          <w:szCs w:val="24"/>
          <w:lang w:val="zh-TW" w:eastAsia="zh-TW"/>
        </w:rPr>
        <w:t xml:space="preserve">2.</w:t>
      </w:r>
      <w:r>
        <w:rPr>
          <w:rFonts w:hint="eastAsia" w:ascii="宋体" w:hAnsi="宋体" w:eastAsia="宋体" w:cs="宋体"/>
          <w:color w:val="000000"/>
          <w:sz w:val="24"/>
          <w:szCs w:val="24"/>
          <w:lang w:val="zh-CN"/>
        </w:rPr>
        <w:t xml:space="preserve">本合同采用固定总价合同。</w:t>
      </w:r>
      <w:r>
        <w:rPr>
          <w:rFonts w:ascii="宋体" w:hAnsi="宋体" w:eastAsia="宋体" w:cs="宋体"/>
          <w:color w:val="000000"/>
          <w:sz w:val="24"/>
          <w:szCs w:val="24"/>
          <w:lang w:val="zh-CN" w:eastAsia="zh-TW"/>
        </w:rPr>
      </w:r>
      <w:r/>
    </w:p>
    <w:p>
      <w:pPr>
        <w:pStyle w:val="718"/>
        <w:ind w:firstLine="420"/>
        <w:jc w:val="left"/>
        <w:spacing w:line="360" w:lineRule="auto"/>
        <w:rPr>
          <w:rFonts w:hint="eastAsia" w:ascii="宋体" w:hAnsi="宋体" w:eastAsia="宋体" w:cs="宋体"/>
          <w:color w:val="000000"/>
          <w:sz w:val="24"/>
          <w:szCs w:val="24"/>
          <w:lang w:val="zh-CN"/>
        </w:rPr>
        <w:framePr w:wrap="auto" w:vAnchor="margin" w:hAnchor="text"/>
      </w:pPr>
      <w:r>
        <w:rPr>
          <w:rFonts w:hint="eastAsia" w:ascii="宋体" w:hAnsi="宋体" w:eastAsia="宋体" w:cs="宋体"/>
          <w:color w:val="000000"/>
          <w:sz w:val="24"/>
          <w:szCs w:val="24"/>
          <w:lang w:val="zh-CN"/>
        </w:rPr>
        <w:t xml:space="preserve">3</w:t>
      </w:r>
      <w:r>
        <w:rPr>
          <w:rFonts w:hint="eastAsia" w:ascii="宋体" w:hAnsi="宋体" w:eastAsia="宋体" w:cs="宋体"/>
          <w:color w:val="000000"/>
          <w:sz w:val="24"/>
          <w:szCs w:val="24"/>
          <w:lang w:val="zh-TW"/>
        </w:rPr>
        <w:t xml:space="preserve">.</w:t>
      </w:r>
      <w:r>
        <w:rPr>
          <w:rFonts w:hint="eastAsia" w:ascii="宋体" w:hAnsi="宋体" w:eastAsia="宋体" w:cs="宋体"/>
          <w:color w:val="000000"/>
          <w:sz w:val="24"/>
          <w:szCs w:val="24"/>
          <w:lang w:val="zh-TW" w:eastAsia="zh-TW"/>
        </w:rPr>
        <w:t xml:space="preserve">付款</w:t>
      </w:r>
      <w:r>
        <w:rPr>
          <w:rFonts w:hint="eastAsia" w:ascii="宋体" w:hAnsi="宋体" w:eastAsia="宋体" w:cs="宋体"/>
          <w:color w:val="000000"/>
          <w:sz w:val="24"/>
          <w:szCs w:val="24"/>
          <w:lang w:val="zh-CN"/>
        </w:rPr>
        <w:t xml:space="preserve">方式</w:t>
      </w:r>
      <w:r>
        <w:rPr>
          <w:rFonts w:hint="eastAsia" w:ascii="宋体" w:hAnsi="宋体" w:eastAsia="宋体" w:cs="宋体"/>
          <w:color w:val="000000"/>
          <w:sz w:val="24"/>
          <w:szCs w:val="24"/>
          <w:lang w:val="zh-TW" w:eastAsia="zh-TW"/>
        </w:rPr>
        <w:t xml:space="preserve">：</w:t>
      </w:r>
      <w:r>
        <w:rPr>
          <w:rFonts w:hint="eastAsia" w:ascii="宋体" w:hAnsi="宋体" w:eastAsia="宋体" w:cs="宋体"/>
          <w:color w:val="000000"/>
          <w:sz w:val="24"/>
          <w:szCs w:val="24"/>
        </w:rPr>
        <w:t xml:space="preserve">详见采购文件</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718"/>
        <w:ind w:firstLine="420"/>
        <w:jc w:val="left"/>
        <w:spacing w:line="360" w:lineRule="auto"/>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zh-TW" w:eastAsia="zh-TW"/>
        </w:rPr>
        <w:t xml:space="preserve">条 违约责任</w:t>
      </w:r>
      <w:r>
        <w:rPr>
          <w:rFonts w:ascii="宋体" w:hAnsi="宋体" w:eastAsia="宋体" w:cs="宋体"/>
          <w:b/>
          <w:bCs/>
          <w:color w:val="000000"/>
          <w:sz w:val="24"/>
          <w:szCs w:val="24"/>
          <w:lang w:val="zh-TW" w:eastAsia="zh-TW"/>
        </w:rPr>
      </w:r>
      <w:r/>
    </w:p>
    <w:p>
      <w:pPr>
        <w:pStyle w:val="718"/>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1.甲方无正当理由拒收服务、拒付服务款的，甲方向乙方偿付合同总价的5%违约金。</w:t>
      </w:r>
      <w:r>
        <w:rPr>
          <w:rFonts w:ascii="宋体" w:hAnsi="宋体" w:eastAsia="宋体" w:cs="宋体"/>
          <w:color w:val="000000"/>
          <w:sz w:val="24"/>
          <w:szCs w:val="24"/>
        </w:rPr>
      </w:r>
      <w:r/>
    </w:p>
    <w:p>
      <w:pPr>
        <w:pStyle w:val="718"/>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2.甲方未按合同规定的期限向乙方支付服务款的，每逾期1天甲方向乙方偿付欠款总额的5‰滞纳金，但累计滞纳金总额不超过欠款总额的5%。</w:t>
      </w:r>
      <w:r>
        <w:rPr>
          <w:rFonts w:ascii="宋体" w:hAnsi="宋体" w:eastAsia="宋体" w:cs="宋体"/>
          <w:color w:val="000000"/>
          <w:sz w:val="24"/>
          <w:szCs w:val="24"/>
        </w:rPr>
      </w:r>
      <w:r/>
    </w:p>
    <w:p>
      <w:pPr>
        <w:pStyle w:val="718"/>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3.如乙方不能如期交付服务的；乙方应向甲方支付合同总价5%的违约金并赔偿因此给甲方造成的损失。</w:t>
      </w:r>
      <w:r>
        <w:rPr>
          <w:rFonts w:ascii="宋体" w:hAnsi="宋体" w:eastAsia="宋体" w:cs="宋体"/>
          <w:color w:val="000000"/>
          <w:sz w:val="24"/>
          <w:szCs w:val="24"/>
        </w:rPr>
      </w:r>
      <w:r/>
    </w:p>
    <w:p>
      <w:pPr>
        <w:pStyle w:val="718"/>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4.乙方逾期通过甲方验收并交付甲方使用的，每逾期1天，乙方向甲方偿付合同总额的5‰的滞纳金。如乙方逾期交付达10天，甲方有权解除合同，解除合同的通知自到达乙方时生效。</w:t>
      </w:r>
      <w:r>
        <w:rPr>
          <w:rFonts w:ascii="宋体" w:hAnsi="宋体" w:eastAsia="宋体" w:cs="宋体"/>
          <w:color w:val="000000"/>
          <w:sz w:val="24"/>
          <w:szCs w:val="24"/>
        </w:rPr>
      </w:r>
      <w:r/>
    </w:p>
    <w:p>
      <w:pPr>
        <w:pStyle w:val="718"/>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5.在乙方承诺的服务期内，如经乙方2次整改仍不能达到合同约定的质量标准，乙方应退回全部合同价款，并按本条第3款处理，同时，乙方还须赔偿甲方因此遭受的损失。</w:t>
      </w:r>
      <w:r>
        <w:rPr>
          <w:rFonts w:ascii="宋体" w:hAnsi="宋体" w:eastAsia="宋体" w:cs="宋体"/>
          <w:color w:val="000000"/>
          <w:sz w:val="24"/>
          <w:szCs w:val="24"/>
        </w:rPr>
      </w:r>
      <w:r/>
    </w:p>
    <w:p>
      <w:pPr>
        <w:pStyle w:val="718"/>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6.乙方未按本合同的规定和服务承诺提供伴随服务/售后服务的，甲方有权委托第三方提供伴随服务/售后服务，由此产生的费用由乙方承担，且乙方应按合同总价款的5%向甲方承担违约责任。</w:t>
      </w:r>
      <w:r>
        <w:rPr>
          <w:rFonts w:ascii="宋体" w:hAnsi="宋体" w:eastAsia="宋体" w:cs="宋体"/>
          <w:color w:val="000000"/>
          <w:sz w:val="24"/>
          <w:szCs w:val="24"/>
        </w:rPr>
      </w:r>
      <w:r/>
    </w:p>
    <w:p>
      <w:pPr>
        <w:pStyle w:val="718"/>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7.乙方所交付的服务不符合合同规定的，甲方有权拒收。甲方拒收的，乙方应向甲方支付合同总款5%的违约金。</w:t>
      </w:r>
      <w:r>
        <w:rPr>
          <w:rFonts w:ascii="宋体" w:hAnsi="宋体" w:eastAsia="宋体" w:cs="宋体"/>
          <w:color w:val="000000"/>
          <w:sz w:val="24"/>
          <w:szCs w:val="24"/>
        </w:rPr>
      </w:r>
      <w:r/>
    </w:p>
    <w:p>
      <w:pPr>
        <w:pStyle w:val="718"/>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8.乙方在承担上述一项或多项违约责任后，仍应继续履行合同规定的义务（甲方解除合同的除外）。甲方未能及时追究乙方的任何一项违约责任并不表明甲方放弃追究乙方该项或其他违约责任。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eastAsia="宋体" w:cs="宋体"/>
          <w:color w:val="000000"/>
          <w:sz w:val="24"/>
          <w:szCs w:val="24"/>
        </w:rPr>
      </w:r>
      <w:r/>
    </w:p>
    <w:p>
      <w:pPr>
        <w:pStyle w:val="718"/>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9.乙方响应属虚假承诺，或服务不能满足投标（响应）文件要求，或是由于乙方的过错造成合同无法继续履行的，乙方应向甲方支付不少于合同总价 5%赔偿金。</w:t>
      </w:r>
      <w:r>
        <w:rPr>
          <w:rFonts w:ascii="宋体" w:hAnsi="宋体" w:eastAsia="宋体" w:cs="宋体"/>
          <w:color w:val="000000"/>
          <w:sz w:val="24"/>
          <w:szCs w:val="24"/>
        </w:rPr>
      </w:r>
      <w:r/>
    </w:p>
    <w:p>
      <w:pPr>
        <w:pStyle w:val="718"/>
        <w:ind w:firstLine="420"/>
        <w:jc w:val="left"/>
        <w:spacing w:line="360" w:lineRule="auto"/>
        <w:widowControl/>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第十</w:t>
      </w:r>
      <w:r>
        <w:rPr>
          <w:rFonts w:hint="eastAsia" w:ascii="宋体" w:hAnsi="宋体" w:eastAsia="宋体" w:cs="宋体"/>
          <w:b/>
          <w:bCs/>
          <w:color w:val="000000"/>
          <w:sz w:val="24"/>
          <w:szCs w:val="24"/>
        </w:rPr>
        <w:t xml:space="preserve">一</w:t>
      </w:r>
      <w:r>
        <w:rPr>
          <w:rFonts w:hint="eastAsia" w:ascii="宋体" w:hAnsi="宋体" w:eastAsia="宋体" w:cs="宋体"/>
          <w:b/>
          <w:bCs/>
          <w:color w:val="000000"/>
          <w:sz w:val="24"/>
          <w:szCs w:val="24"/>
          <w:lang w:val="zh-TW" w:eastAsia="zh-TW"/>
        </w:rPr>
        <w:t xml:space="preserve">条 合同的变更和终止</w:t>
      </w:r>
      <w:r>
        <w:rPr>
          <w:rFonts w:ascii="宋体" w:hAnsi="宋体" w:eastAsia="宋体" w:cs="宋体"/>
          <w:b/>
          <w:bCs/>
          <w:color w:val="000000"/>
          <w:sz w:val="24"/>
          <w:szCs w:val="24"/>
          <w:lang w:val="zh-TW" w:eastAsia="zh-TW"/>
        </w:rPr>
      </w:r>
      <w:r/>
    </w:p>
    <w:p>
      <w:pPr>
        <w:pStyle w:val="718"/>
        <w:ind w:firstLine="420"/>
        <w:jc w:val="left"/>
        <w:spacing w:line="360" w:lineRule="auto"/>
        <w:widowControl/>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1</w:t>
      </w:r>
      <w:r>
        <w:rPr>
          <w:rFonts w:hint="eastAsia" w:ascii="宋体" w:hAnsi="宋体" w:eastAsia="宋体" w:cs="宋体"/>
          <w:color w:val="000000"/>
          <w:sz w:val="24"/>
          <w:szCs w:val="24"/>
          <w:lang w:val="zh-TW"/>
        </w:rPr>
        <w:t xml:space="preserve">.</w:t>
      </w:r>
      <w:r>
        <w:rPr>
          <w:rFonts w:hint="eastAsia" w:ascii="宋体" w:hAnsi="宋体" w:eastAsia="宋体" w:cs="宋体"/>
          <w:color w:val="000000"/>
          <w:sz w:val="24"/>
          <w:szCs w:val="24"/>
          <w:lang w:val="zh-TW" w:eastAsia="zh-TW"/>
        </w:rPr>
        <w:t xml:space="preserve">除《政府采购法》第50条第二款规定的情形外，本合同一经签订，甲乙双方不得擅自变更、中止或终止合同。</w:t>
      </w:r>
      <w:r>
        <w:rPr>
          <w:rFonts w:ascii="宋体" w:hAnsi="宋体" w:eastAsia="宋体" w:cs="宋体"/>
          <w:color w:val="000000"/>
          <w:sz w:val="24"/>
          <w:szCs w:val="24"/>
          <w:lang w:val="zh-TW" w:eastAsia="zh-TW"/>
        </w:rPr>
      </w:r>
      <w:r/>
    </w:p>
    <w:p>
      <w:pPr>
        <w:pStyle w:val="718"/>
        <w:ind w:firstLine="420"/>
        <w:jc w:val="left"/>
        <w:spacing w:line="360" w:lineRule="auto"/>
        <w:widowControl/>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2</w:t>
      </w:r>
      <w:r>
        <w:rPr>
          <w:rFonts w:hint="eastAsia" w:ascii="宋体" w:hAnsi="宋体" w:eastAsia="宋体" w:cs="宋体"/>
          <w:color w:val="000000"/>
          <w:sz w:val="24"/>
          <w:szCs w:val="24"/>
          <w:lang w:val="zh-TW"/>
        </w:rPr>
        <w:t xml:space="preserve">.</w:t>
      </w:r>
      <w:r>
        <w:rPr>
          <w:rFonts w:hint="eastAsia" w:ascii="宋体" w:hAnsi="宋体" w:eastAsia="宋体" w:cs="宋体"/>
          <w:color w:val="000000"/>
          <w:sz w:val="24"/>
          <w:szCs w:val="24"/>
          <w:lang w:val="zh-TW" w:eastAsia="zh-TW"/>
        </w:rPr>
        <w:t xml:space="preserve">除发生法律规定的不能预见、不能避免并不能克服的客观情况外，甲乙双方不得放弃或拒绝履行合同。乙方放弃或拒绝履行合同，应向甲方支付合同总额5%的违约金并赔偿因此给甲方造成的损失。</w:t>
      </w:r>
      <w:r>
        <w:rPr>
          <w:rFonts w:ascii="宋体" w:hAnsi="宋体" w:eastAsia="宋体" w:cs="宋体"/>
          <w:color w:val="000000"/>
          <w:sz w:val="24"/>
          <w:szCs w:val="24"/>
          <w:lang w:val="zh-TW" w:eastAsia="zh-TW"/>
        </w:rPr>
      </w:r>
      <w:r/>
    </w:p>
    <w:p>
      <w:pPr>
        <w:pStyle w:val="718"/>
        <w:ind w:firstLine="420"/>
        <w:jc w:val="left"/>
        <w:spacing w:line="360" w:lineRule="auto"/>
        <w:widowControl/>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第十</w:t>
      </w:r>
      <w:r>
        <w:rPr>
          <w:rFonts w:hint="eastAsia" w:ascii="宋体" w:hAnsi="宋体" w:eastAsia="宋体" w:cs="宋体"/>
          <w:b/>
          <w:bCs/>
          <w:color w:val="000000"/>
          <w:sz w:val="24"/>
          <w:szCs w:val="24"/>
        </w:rPr>
        <w:t xml:space="preserve">二</w:t>
      </w:r>
      <w:r>
        <w:rPr>
          <w:rFonts w:hint="eastAsia" w:ascii="宋体" w:hAnsi="宋体" w:eastAsia="宋体" w:cs="宋体"/>
          <w:b/>
          <w:bCs/>
          <w:color w:val="000000"/>
          <w:sz w:val="24"/>
          <w:szCs w:val="24"/>
          <w:lang w:val="zh-TW" w:eastAsia="zh-TW"/>
        </w:rPr>
        <w:t xml:space="preserve">条 合同的转让</w:t>
      </w:r>
      <w:r>
        <w:rPr>
          <w:rFonts w:ascii="宋体" w:hAnsi="宋体" w:eastAsia="宋体" w:cs="宋体"/>
          <w:b/>
          <w:bCs/>
          <w:color w:val="000000"/>
          <w:sz w:val="24"/>
          <w:szCs w:val="24"/>
          <w:lang w:val="zh-TW" w:eastAsia="zh-TW"/>
        </w:rPr>
      </w:r>
      <w:r/>
    </w:p>
    <w:p>
      <w:pPr>
        <w:pStyle w:val="718"/>
        <w:ind w:firstLine="420"/>
        <w:jc w:val="left"/>
        <w:spacing w:line="360" w:lineRule="auto"/>
        <w:widowControl/>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乙方不得擅自部分或全部转让其应履行的合同义务。</w:t>
      </w:r>
      <w:r>
        <w:rPr>
          <w:rFonts w:ascii="宋体" w:hAnsi="宋体" w:eastAsia="宋体" w:cs="宋体"/>
          <w:color w:val="000000"/>
          <w:sz w:val="24"/>
          <w:szCs w:val="24"/>
          <w:lang w:val="zh-TW" w:eastAsia="zh-TW"/>
        </w:rPr>
      </w:r>
      <w:r/>
    </w:p>
    <w:p>
      <w:pPr>
        <w:pStyle w:val="718"/>
        <w:ind w:firstLine="420"/>
        <w:jc w:val="left"/>
        <w:spacing w:line="360" w:lineRule="auto"/>
        <w:widowControl/>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第十</w:t>
      </w:r>
      <w:r>
        <w:rPr>
          <w:rFonts w:hint="eastAsia" w:ascii="宋体" w:hAnsi="宋体" w:eastAsia="宋体" w:cs="宋体"/>
          <w:b/>
          <w:bCs/>
          <w:color w:val="000000"/>
          <w:sz w:val="24"/>
          <w:szCs w:val="24"/>
        </w:rPr>
        <w:t xml:space="preserve">三</w:t>
      </w:r>
      <w:r>
        <w:rPr>
          <w:rFonts w:hint="eastAsia" w:ascii="宋体" w:hAnsi="宋体" w:eastAsia="宋体" w:cs="宋体"/>
          <w:b/>
          <w:bCs/>
          <w:color w:val="000000"/>
          <w:sz w:val="24"/>
          <w:szCs w:val="24"/>
          <w:lang w:val="zh-TW" w:eastAsia="zh-TW"/>
        </w:rPr>
        <w:t xml:space="preserve">条 争议的解决</w:t>
      </w:r>
      <w:r>
        <w:rPr>
          <w:rFonts w:ascii="宋体" w:hAnsi="宋体" w:eastAsia="宋体" w:cs="宋体"/>
          <w:b/>
          <w:bCs/>
          <w:color w:val="000000"/>
          <w:sz w:val="24"/>
          <w:szCs w:val="24"/>
          <w:lang w:val="zh-TW" w:eastAsia="zh-TW"/>
        </w:rPr>
      </w:r>
      <w:r/>
    </w:p>
    <w:p>
      <w:pPr>
        <w:pStyle w:val="718"/>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1.因履行本合同引起的或与本合同有关的争议，甲、乙双方应首先通过友好协商解决，如果协商不能解决争议，则采取以下第（</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）种方式解决争议：</w:t>
      </w:r>
      <w:r>
        <w:rPr>
          <w:rFonts w:ascii="宋体" w:hAnsi="宋体" w:eastAsia="宋体" w:cs="宋体"/>
          <w:color w:val="000000"/>
          <w:sz w:val="24"/>
          <w:szCs w:val="24"/>
        </w:rPr>
      </w:r>
      <w:r/>
    </w:p>
    <w:p>
      <w:pPr>
        <w:pStyle w:val="718"/>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（1）向甲方所在地有管辖权的人民法院提起诉讼；</w:t>
      </w:r>
      <w:r>
        <w:rPr>
          <w:rFonts w:ascii="宋体" w:hAnsi="宋体" w:eastAsia="宋体" w:cs="宋体"/>
          <w:color w:val="000000"/>
          <w:sz w:val="24"/>
          <w:szCs w:val="24"/>
        </w:rPr>
      </w:r>
      <w:r/>
    </w:p>
    <w:p>
      <w:pPr>
        <w:pStyle w:val="718"/>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（2）向南京仲裁委员会按其仲裁规则申请仲裁。</w:t>
      </w:r>
      <w:r>
        <w:rPr>
          <w:rFonts w:ascii="宋体" w:hAnsi="宋体" w:eastAsia="宋体" w:cs="宋体"/>
          <w:color w:val="000000"/>
          <w:sz w:val="24"/>
          <w:szCs w:val="24"/>
        </w:rPr>
      </w:r>
      <w:r/>
    </w:p>
    <w:p>
      <w:pPr>
        <w:pStyle w:val="718"/>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如没有约定，默认采取第1种方式解决争议。</w:t>
      </w:r>
      <w:r>
        <w:rPr>
          <w:rFonts w:ascii="宋体" w:hAnsi="宋体" w:eastAsia="宋体" w:cs="宋体"/>
          <w:color w:val="000000"/>
          <w:sz w:val="24"/>
          <w:szCs w:val="24"/>
        </w:rPr>
      </w:r>
      <w:r/>
    </w:p>
    <w:p>
      <w:pPr>
        <w:pStyle w:val="718"/>
        <w:ind w:firstLine="48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2.在诉讼或仲裁期间，本合同应继续履行。</w:t>
      </w:r>
      <w:r>
        <w:rPr>
          <w:rFonts w:ascii="宋体" w:hAnsi="宋体" w:eastAsia="宋体" w:cs="宋体"/>
          <w:color w:val="000000"/>
          <w:sz w:val="24"/>
          <w:szCs w:val="24"/>
        </w:rPr>
      </w:r>
      <w:r/>
    </w:p>
    <w:p>
      <w:pPr>
        <w:pStyle w:val="718"/>
        <w:ind w:firstLine="482"/>
        <w:jc w:val="left"/>
        <w:spacing w:line="360" w:lineRule="auto"/>
        <w:widowControl/>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第十</w:t>
      </w:r>
      <w:r>
        <w:rPr>
          <w:rFonts w:hint="eastAsia" w:ascii="宋体" w:hAnsi="宋体" w:eastAsia="宋体" w:cs="宋体"/>
          <w:b/>
          <w:bCs/>
          <w:color w:val="000000"/>
          <w:sz w:val="24"/>
          <w:szCs w:val="24"/>
        </w:rPr>
        <w:t xml:space="preserve">四条</w:t>
      </w:r>
      <w:r>
        <w:rPr>
          <w:rFonts w:hint="eastAsia" w:ascii="宋体" w:hAnsi="宋体" w:eastAsia="宋体" w:cs="宋体"/>
          <w:b/>
          <w:bCs/>
          <w:color w:val="000000"/>
          <w:sz w:val="24"/>
          <w:szCs w:val="24"/>
          <w:lang w:val="zh-TW" w:eastAsia="zh-TW"/>
        </w:rPr>
        <w:t xml:space="preserve"> 诚实信用 </w:t>
      </w:r>
      <w:r>
        <w:rPr>
          <w:rFonts w:ascii="宋体" w:hAnsi="宋体" w:eastAsia="宋体" w:cs="宋体"/>
          <w:b/>
          <w:bCs/>
          <w:color w:val="000000"/>
          <w:sz w:val="24"/>
          <w:szCs w:val="24"/>
          <w:lang w:val="zh-TW" w:eastAsia="zh-TW"/>
        </w:rPr>
      </w:r>
      <w:r/>
    </w:p>
    <w:p>
      <w:pPr>
        <w:pStyle w:val="718"/>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乙方应诚实信用，严格按照采购文件要求和乙方承诺履行合同，不向甲方进行商业贿赂或者提供不正当利益。</w:t>
      </w:r>
      <w:r>
        <w:rPr>
          <w:rFonts w:ascii="宋体" w:hAnsi="宋体" w:eastAsia="宋体" w:cs="宋体"/>
          <w:color w:val="000000"/>
          <w:sz w:val="24"/>
          <w:szCs w:val="24"/>
        </w:rPr>
      </w:r>
      <w:r/>
    </w:p>
    <w:p>
      <w:pPr>
        <w:pStyle w:val="718"/>
        <w:ind w:firstLine="420"/>
        <w:jc w:val="left"/>
        <w:spacing w:line="360" w:lineRule="auto"/>
        <w:widowControl/>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第十</w:t>
      </w: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zh-TW" w:eastAsia="zh-TW"/>
        </w:rPr>
        <w:t xml:space="preserve">条 合同生效及其他</w:t>
      </w:r>
      <w:r>
        <w:rPr>
          <w:rFonts w:ascii="宋体" w:hAnsi="宋体" w:eastAsia="宋体" w:cs="宋体"/>
          <w:b/>
          <w:bCs/>
          <w:color w:val="000000"/>
          <w:sz w:val="24"/>
          <w:szCs w:val="24"/>
          <w:lang w:val="zh-TW" w:eastAsia="zh-TW"/>
        </w:rPr>
      </w:r>
      <w:r/>
    </w:p>
    <w:p>
      <w:pPr>
        <w:pStyle w:val="718"/>
        <w:ind w:firstLine="420"/>
        <w:jc w:val="left"/>
        <w:spacing w:line="360" w:lineRule="auto"/>
        <w:widowControl/>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1</w:t>
      </w:r>
      <w:r>
        <w:rPr>
          <w:rFonts w:hint="eastAsia" w:ascii="宋体" w:hAnsi="宋体" w:eastAsia="宋体" w:cs="宋体"/>
          <w:color w:val="000000"/>
          <w:sz w:val="24"/>
          <w:szCs w:val="24"/>
          <w:lang w:val="zh-TW"/>
        </w:rPr>
        <w:t xml:space="preserve">.</w:t>
      </w:r>
      <w:r>
        <w:rPr>
          <w:rFonts w:hint="eastAsia" w:ascii="宋体" w:hAnsi="宋体" w:eastAsia="宋体" w:cs="宋体"/>
          <w:color w:val="000000"/>
          <w:sz w:val="24"/>
          <w:szCs w:val="24"/>
          <w:lang w:val="zh-TW" w:eastAsia="zh-TW"/>
        </w:rPr>
        <w:t xml:space="preserve">本合同自签订之日起生效。</w:t>
      </w:r>
      <w:r>
        <w:rPr>
          <w:rFonts w:ascii="宋体" w:hAnsi="宋体" w:eastAsia="宋体" w:cs="宋体"/>
          <w:color w:val="000000"/>
          <w:sz w:val="24"/>
          <w:szCs w:val="24"/>
          <w:lang w:val="zh-TW" w:eastAsia="zh-TW"/>
        </w:rPr>
      </w:r>
      <w:r/>
    </w:p>
    <w:p>
      <w:pPr>
        <w:pStyle w:val="718"/>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2</w:t>
      </w:r>
      <w:r>
        <w:rPr>
          <w:rFonts w:hint="eastAsia" w:ascii="宋体" w:hAnsi="宋体" w:eastAsia="宋体" w:cs="宋体"/>
          <w:color w:val="000000"/>
          <w:sz w:val="24"/>
          <w:szCs w:val="24"/>
          <w:lang w:val="zh-TW"/>
        </w:rPr>
        <w:t xml:space="preserve">.</w:t>
      </w:r>
      <w:r>
        <w:rPr>
          <w:rFonts w:hint="eastAsia" w:ascii="宋体" w:hAnsi="宋体" w:eastAsia="宋体" w:cs="宋体"/>
          <w:color w:val="000000"/>
          <w:sz w:val="24"/>
          <w:szCs w:val="24"/>
          <w:lang w:val="zh-TW" w:eastAsia="zh-TW"/>
        </w:rPr>
        <w:t xml:space="preserve">本合同一式4份，甲乙双方各执</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TW" w:eastAsia="zh-TW"/>
        </w:rPr>
        <w:t xml:space="preserve">份。</w:t>
      </w:r>
      <w:r>
        <w:rPr>
          <w:rFonts w:ascii="宋体" w:hAnsi="宋体" w:eastAsia="宋体" w:cs="宋体"/>
          <w:color w:val="000000"/>
          <w:sz w:val="24"/>
          <w:szCs w:val="24"/>
        </w:rPr>
      </w:r>
      <w:r/>
    </w:p>
    <w:p>
      <w:pPr>
        <w:pStyle w:val="718"/>
        <w:ind w:firstLine="420"/>
        <w:jc w:val="left"/>
        <w:spacing w:line="360" w:lineRule="auto"/>
        <w:widowControl/>
        <w:rPr>
          <w:color w:val="000000"/>
          <w:lang w:val="zh-TW" w:eastAsia="zh-TW"/>
        </w:rPr>
        <w:framePr w:wrap="auto" w:vAnchor="margin" w:hAnchor="text"/>
      </w:pPr>
      <w:r>
        <w:rPr>
          <w:rFonts w:hint="eastAsia" w:ascii="宋体" w:hAnsi="宋体" w:eastAsia="宋体" w:cs="宋体"/>
          <w:color w:val="000000"/>
          <w:sz w:val="24"/>
          <w:szCs w:val="24"/>
          <w:lang w:val="zh-TW" w:eastAsia="zh-TW"/>
        </w:rPr>
        <w:t xml:space="preserve">3</w:t>
      </w:r>
      <w:r>
        <w:rPr>
          <w:rFonts w:hint="eastAsia" w:ascii="宋体" w:hAnsi="宋体" w:eastAsia="宋体" w:cs="宋体"/>
          <w:color w:val="000000"/>
          <w:sz w:val="24"/>
          <w:szCs w:val="24"/>
          <w:lang w:val="zh-TW"/>
        </w:rPr>
        <w:t xml:space="preserve">.</w:t>
      </w:r>
      <w:r>
        <w:rPr>
          <w:rFonts w:hint="eastAsia" w:ascii="宋体" w:hAnsi="宋体" w:eastAsia="宋体" w:cs="宋体"/>
          <w:color w:val="000000"/>
          <w:sz w:val="24"/>
          <w:szCs w:val="24"/>
          <w:lang w:val="zh-TW" w:eastAsia="zh-TW"/>
        </w:rPr>
        <w:t xml:space="preserve">本合同应按照中华人民共和国的现行法律进行解释。</w:t>
      </w:r>
      <w:r>
        <w:rPr>
          <w:color w:val="000000"/>
          <w:lang w:val="zh-TW" w:eastAsia="zh-TW"/>
        </w:rPr>
      </w:r>
      <w:r/>
    </w:p>
    <w:p>
      <w:pPr>
        <w:pStyle w:val="643"/>
        <w:rPr>
          <w:rFonts w:ascii="宋体" w:hAnsi="宋体" w:cs="宋体"/>
          <w:color w:val="000000"/>
          <w:sz w:val="24"/>
          <w:lang w:val="zh-TW" w:eastAsia="zh-TW"/>
        </w:rPr>
      </w:pPr>
      <w:r>
        <w:rPr>
          <w:rFonts w:ascii="宋体" w:hAnsi="宋体" w:cs="宋体"/>
          <w:color w:val="000000"/>
          <w:sz w:val="24"/>
          <w:lang w:val="zh-TW" w:eastAsia="zh-TW"/>
        </w:rPr>
      </w:r>
      <w:r/>
    </w:p>
    <w:p>
      <w:pPr>
        <w:pStyle w:val="643"/>
        <w:rPr>
          <w:color w:val="000000"/>
          <w:lang w:val="zh-TW" w:eastAsia="zh-TW"/>
        </w:rPr>
      </w:pPr>
      <w:r>
        <w:rPr>
          <w:color w:val="000000"/>
          <w:lang w:val="zh-TW" w:eastAsia="zh-TW"/>
        </w:rPr>
      </w:r>
      <w:r/>
    </w:p>
    <w:p>
      <w:pPr>
        <w:pStyle w:val="643"/>
        <w:rPr>
          <w:color w:val="000000"/>
          <w:lang w:val="zh-TW" w:eastAsia="zh-TW"/>
        </w:rPr>
      </w:pPr>
      <w:r>
        <w:rPr>
          <w:color w:val="000000"/>
          <w:lang w:val="zh-TW" w:eastAsia="zh-TW"/>
        </w:rPr>
      </w:r>
      <w:r/>
    </w:p>
    <w:tbl>
      <w:tblPr>
        <w:tblW w:w="0" w:type="auto"/>
        <w:tblInd w:w="2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4643"/>
        <w:gridCol w:w="3613"/>
      </w:tblGrid>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718"/>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甲方（采购人）：（盖章）</w:t>
            </w:r>
            <w:r>
              <w:rPr>
                <w:rFonts w:ascii="宋体" w:hAnsi="宋体" w:eastAsia="宋体" w:cs="宋体"/>
                <w:color w:val="000000"/>
                <w:sz w:val="24"/>
                <w:szCs w:val="24"/>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718"/>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乙方（供应商）：（盖章）</w:t>
            </w:r>
            <w:r>
              <w:rPr>
                <w:rFonts w:ascii="宋体" w:hAnsi="宋体" w:eastAsia="宋体" w:cs="宋体"/>
                <w:color w:val="000000"/>
                <w:sz w:val="24"/>
                <w:szCs w:val="24"/>
                <w:lang w:val="zh-TW" w:eastAsia="zh-TW"/>
              </w:rPr>
            </w:r>
            <w:r/>
          </w:p>
        </w:tc>
      </w:tr>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718"/>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代表人：</w:t>
            </w:r>
            <w:r>
              <w:rPr>
                <w:rFonts w:ascii="宋体" w:hAnsi="宋体" w:eastAsia="宋体" w:cs="宋体"/>
                <w:color w:val="000000"/>
                <w:sz w:val="24"/>
                <w:szCs w:val="24"/>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718"/>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代表人：</w:t>
            </w:r>
            <w:r>
              <w:rPr>
                <w:rFonts w:ascii="宋体" w:hAnsi="宋体" w:eastAsia="宋体" w:cs="宋体"/>
                <w:color w:val="000000"/>
                <w:sz w:val="24"/>
                <w:szCs w:val="24"/>
                <w:lang w:val="zh-TW" w:eastAsia="zh-TW"/>
              </w:rPr>
            </w:r>
            <w:r/>
          </w:p>
        </w:tc>
      </w:tr>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718"/>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电    话：</w:t>
            </w:r>
            <w:r>
              <w:rPr>
                <w:rFonts w:ascii="宋体" w:hAnsi="宋体" w:eastAsia="宋体" w:cs="宋体"/>
                <w:color w:val="000000"/>
                <w:sz w:val="24"/>
                <w:szCs w:val="24"/>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718"/>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电    话：</w:t>
            </w:r>
            <w:r>
              <w:rPr>
                <w:rFonts w:ascii="宋体" w:hAnsi="宋体" w:eastAsia="宋体" w:cs="宋体"/>
                <w:color w:val="000000"/>
                <w:sz w:val="24"/>
                <w:szCs w:val="24"/>
                <w:lang w:val="zh-TW" w:eastAsia="zh-TW"/>
              </w:rPr>
            </w:r>
            <w:r/>
          </w:p>
        </w:tc>
      </w:tr>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718"/>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开户银行：</w:t>
            </w:r>
            <w:r>
              <w:rPr>
                <w:rFonts w:ascii="宋体" w:hAnsi="宋体" w:eastAsia="宋体" w:cs="宋体"/>
                <w:color w:val="000000"/>
                <w:sz w:val="24"/>
                <w:szCs w:val="24"/>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718"/>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开户银行：</w:t>
            </w:r>
            <w:r>
              <w:rPr>
                <w:rFonts w:ascii="宋体" w:hAnsi="宋体" w:eastAsia="宋体" w:cs="宋体"/>
                <w:color w:val="000000"/>
                <w:sz w:val="24"/>
                <w:szCs w:val="24"/>
                <w:lang w:val="zh-TW" w:eastAsia="zh-TW"/>
              </w:rPr>
            </w:r>
            <w:r/>
          </w:p>
        </w:tc>
      </w:tr>
      <w:tr>
        <w:trPr>
          <w:trHeight w:val="555"/>
        </w:trPr>
        <w:tc>
          <w:tcPr>
            <w:shd w:val="clear" w:color="auto" w:fill="ced7e7"/>
            <w:tcMar>
              <w:left w:w="80" w:type="dxa"/>
              <w:top w:w="80" w:type="dxa"/>
              <w:right w:w="80" w:type="dxa"/>
              <w:bottom w:w="80" w:type="dxa"/>
            </w:tcMar>
            <w:tcW w:w="4643" w:type="dxa"/>
            <w:vAlign w:val="top"/>
            <w:textDirection w:val="lrTb"/>
            <w:noWrap w:val="false"/>
          </w:tcPr>
          <w:p>
            <w:pPr>
              <w:pStyle w:val="718"/>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帐    号：</w:t>
            </w:r>
            <w:r>
              <w:rPr>
                <w:rFonts w:ascii="宋体" w:hAnsi="宋体" w:eastAsia="宋体" w:cs="宋体"/>
                <w:color w:val="000000"/>
                <w:sz w:val="24"/>
                <w:szCs w:val="24"/>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718"/>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帐    号：</w:t>
            </w:r>
            <w:r>
              <w:rPr>
                <w:rFonts w:ascii="宋体" w:hAnsi="宋体" w:eastAsia="宋体" w:cs="宋体"/>
                <w:color w:val="000000"/>
                <w:sz w:val="24"/>
                <w:szCs w:val="24"/>
                <w:lang w:val="zh-TW" w:eastAsia="zh-TW"/>
              </w:rPr>
            </w:r>
            <w:r/>
          </w:p>
        </w:tc>
      </w:tr>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718"/>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      年    月    日</w:t>
            </w:r>
            <w:r>
              <w:rPr>
                <w:rFonts w:ascii="宋体" w:hAnsi="宋体" w:eastAsia="宋体" w:cs="宋体"/>
                <w:color w:val="000000"/>
                <w:sz w:val="24"/>
                <w:szCs w:val="24"/>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718"/>
              <w:ind w:firstLine="720"/>
              <w:jc w:val="left"/>
              <w:rPr>
                <w:color w:val="000000"/>
              </w:rPr>
              <w:framePr w:wrap="auto" w:vAnchor="margin" w:hAnchor="text"/>
            </w:pPr>
            <w:r>
              <w:rPr>
                <w:rFonts w:hint="eastAsia" w:ascii="宋体" w:hAnsi="宋体" w:eastAsia="宋体" w:cs="宋体"/>
                <w:color w:val="000000"/>
                <w:sz w:val="24"/>
                <w:szCs w:val="24"/>
                <w:lang w:val="zh-TW" w:eastAsia="zh-TW"/>
              </w:rPr>
              <w:t xml:space="preserve">年    月    日</w:t>
            </w:r>
            <w:r>
              <w:rPr>
                <w:color w:val="000000"/>
              </w:rPr>
            </w:r>
            <w:r/>
          </w:p>
        </w:tc>
      </w:tr>
    </w:tbl>
    <w:p>
      <w:pPr>
        <w:pStyle w:val="643"/>
        <w:jc w:val="left"/>
        <w:rPr>
          <w:rFonts w:ascii="宋体" w:hAnsi="宋体" w:cs="宋体"/>
          <w:color w:val="000000"/>
          <w:sz w:val="22"/>
          <w:szCs w:val="22"/>
          <w:lang w:bidi="ar"/>
        </w:rPr>
        <w:sectPr>
          <w:headerReference w:type="default" r:id="rId9"/>
          <w:footerReference w:type="default" r:id="rId10"/>
          <w:footnotePr/>
          <w:endnotePr/>
          <w:type w:val="nextPage"/>
          <w:pgSz w:w="11906" w:h="16838" w:orient="portrait"/>
          <w:pgMar w:top="1440" w:right="1531" w:bottom="1440" w:left="1531" w:header="851" w:footer="992" w:gutter="0"/>
          <w:cols w:num="1" w:sep="0" w:space="1701" w:equalWidth="1"/>
          <w:docGrid w:linePitch="360"/>
        </w:sectPr>
      </w:pPr>
      <w:r>
        <w:rPr>
          <w:rFonts w:ascii="宋体" w:hAnsi="宋体" w:cs="宋体"/>
          <w:color w:val="000000"/>
          <w:sz w:val="22"/>
          <w:szCs w:val="22"/>
          <w:lang w:bidi="ar"/>
        </w:rPr>
      </w:r>
      <w:r/>
    </w:p>
    <w:p>
      <w:pPr>
        <w:pStyle w:val="643"/>
        <w:numPr>
          <w:ilvl w:val="0"/>
          <w:numId w:val="2"/>
        </w:numPr>
        <w:jc w:val="center"/>
        <w:keepNext/>
        <w:rPr>
          <w:rStyle w:val="698"/>
          <w:rFonts w:hint="eastAsia"/>
          <w:color w:val="000000"/>
        </w:rPr>
        <w:outlineLvl w:val="0"/>
      </w:pPr>
      <w:r/>
      <w:bookmarkStart w:id="76" w:name="_Toc205204779"/>
      <w:r>
        <w:rPr>
          <w:rStyle w:val="698"/>
          <w:rFonts w:hint="eastAsia"/>
          <w:color w:val="000000"/>
        </w:rPr>
        <w:t xml:space="preserve">投标文件格式</w:t>
      </w:r>
      <w:bookmarkEnd w:id="73"/>
      <w:r/>
      <w:bookmarkEnd w:id="74"/>
      <w:r/>
      <w:bookmarkEnd w:id="76"/>
      <w:r>
        <w:rPr>
          <w:rStyle w:val="698"/>
          <w:rFonts w:hint="eastAsia"/>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jc w:val="center"/>
        <w:rPr>
          <w:b/>
          <w:color w:val="000000"/>
          <w:sz w:val="72"/>
        </w:rPr>
      </w:pPr>
      <w:r>
        <w:rPr>
          <w:rFonts w:hint="eastAsia"/>
          <w:b/>
          <w:color w:val="000000"/>
          <w:sz w:val="72"/>
        </w:rPr>
        <w:t xml:space="preserve">投标文件</w:t>
      </w:r>
      <w:r>
        <w:rPr>
          <w:b/>
          <w:color w:val="000000"/>
          <w:sz w:val="72"/>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ind w:firstLine="1084"/>
        <w:rPr>
          <w:rFonts w:hint="eastAsia"/>
          <w:b/>
          <w:color w:val="000000"/>
          <w:sz w:val="36"/>
        </w:rPr>
      </w:pPr>
      <w:r>
        <w:rPr>
          <w:rFonts w:hint="eastAsia"/>
          <w:b/>
          <w:color w:val="000000"/>
          <w:sz w:val="36"/>
        </w:rPr>
        <w:t xml:space="preserve">项目名称：</w:t>
      </w:r>
      <w:r>
        <w:rPr>
          <w:rFonts w:hint="eastAsia"/>
          <w:b/>
          <w:color w:val="000000"/>
          <w:sz w:val="36"/>
        </w:rPr>
      </w:r>
      <w:r/>
    </w:p>
    <w:p>
      <w:pPr>
        <w:pStyle w:val="643"/>
        <w:ind w:firstLine="1084"/>
        <w:rPr>
          <w:rFonts w:hint="eastAsia"/>
          <w:b/>
          <w:color w:val="000000"/>
          <w:sz w:val="36"/>
          <w:u w:val="single"/>
        </w:rPr>
      </w:pPr>
      <w:r>
        <w:rPr>
          <w:rFonts w:hint="eastAsia"/>
          <w:b/>
          <w:color w:val="000000"/>
          <w:sz w:val="36"/>
        </w:rPr>
        <w:t xml:space="preserve">招标编号：</w:t>
      </w:r>
      <w:r>
        <w:rPr>
          <w:rFonts w:hint="eastAsia"/>
          <w:b/>
          <w:color w:val="000000"/>
          <w:sz w:val="36"/>
          <w:u w:val="single"/>
        </w:rPr>
      </w:r>
      <w:r/>
    </w:p>
    <w:p>
      <w:pPr>
        <w:pStyle w:val="643"/>
        <w:ind w:firstLine="1084"/>
        <w:rPr>
          <w:rFonts w:hint="eastAsia"/>
          <w:b/>
          <w:color w:val="000000"/>
          <w:sz w:val="36"/>
        </w:rPr>
      </w:pPr>
      <w:r>
        <w:rPr>
          <w:rFonts w:hint="eastAsia"/>
          <w:b/>
          <w:color w:val="000000"/>
          <w:sz w:val="36"/>
        </w:rPr>
        <w:t xml:space="preserve">投标人名称：</w:t>
      </w:r>
      <w:r>
        <w:rPr>
          <w:rFonts w:hint="eastAsia"/>
          <w:b/>
          <w:color w:val="000000"/>
          <w:sz w:val="36"/>
        </w:rPr>
      </w:r>
      <w:r/>
    </w:p>
    <w:p>
      <w:pPr>
        <w:pStyle w:val="643"/>
        <w:ind w:firstLine="1084"/>
        <w:rPr>
          <w:rFonts w:hint="eastAsia"/>
          <w:b/>
          <w:color w:val="000000"/>
          <w:sz w:val="36"/>
        </w:rPr>
      </w:pPr>
      <w:r>
        <w:rPr>
          <w:rFonts w:hint="eastAsia"/>
          <w:b/>
          <w:color w:val="000000"/>
          <w:sz w:val="36"/>
        </w:rPr>
        <w:t xml:space="preserve">日期：</w:t>
      </w:r>
      <w:r>
        <w:rPr>
          <w:rFonts w:hint="eastAsia"/>
          <w:b/>
          <w:color w:val="000000"/>
          <w:sz w:val="36"/>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rFonts w:hint="eastAsia"/>
          <w:color w:val="000000"/>
        </w:rPr>
      </w:pPr>
      <w:r>
        <w:rPr>
          <w:rFonts w:hint="eastAsia"/>
          <w:color w:val="000000"/>
        </w:rPr>
      </w:r>
      <w:r/>
    </w:p>
    <w:p>
      <w:pPr>
        <w:pStyle w:val="643"/>
        <w:rPr>
          <w:rFonts w:hint="eastAsia"/>
          <w:color w:val="000000"/>
        </w:rPr>
      </w:pPr>
      <w:r>
        <w:rPr>
          <w:rFonts w:hint="eastAsia"/>
          <w:color w:val="000000"/>
        </w:rPr>
      </w:r>
      <w:r/>
    </w:p>
    <w:p>
      <w:pPr>
        <w:pStyle w:val="643"/>
        <w:rPr>
          <w:color w:val="000000"/>
        </w:rPr>
      </w:pPr>
      <w:r>
        <w:rPr>
          <w:color w:val="000000"/>
        </w:rPr>
      </w:r>
      <w:r/>
    </w:p>
    <w:p>
      <w:pPr>
        <w:pStyle w:val="643"/>
        <w:rPr>
          <w:color w:val="000000"/>
        </w:rPr>
      </w:pPr>
      <w:r>
        <w:rPr>
          <w:color w:val="000000"/>
        </w:rPr>
      </w:r>
      <w:r/>
    </w:p>
    <w:p>
      <w:pPr>
        <w:pStyle w:val="643"/>
        <w:jc w:val="center"/>
        <w:spacing w:line="440" w:lineRule="exact"/>
        <w:rPr>
          <w:b/>
          <w:bCs/>
          <w:color w:val="000000"/>
          <w:sz w:val="32"/>
          <w:szCs w:val="32"/>
        </w:rPr>
      </w:pPr>
      <w:r>
        <w:rPr>
          <w:rFonts w:hint="eastAsia"/>
          <w:b/>
          <w:bCs/>
          <w:color w:val="000000"/>
          <w:sz w:val="32"/>
          <w:szCs w:val="32"/>
        </w:rPr>
        <w:t xml:space="preserve">投标主要文件目录</w:t>
      </w:r>
      <w:r>
        <w:rPr>
          <w:b/>
          <w:bCs/>
          <w:color w:val="000000"/>
          <w:sz w:val="32"/>
          <w:szCs w:val="32"/>
        </w:rPr>
      </w:r>
      <w:r/>
    </w:p>
    <w:p>
      <w:pPr>
        <w:pStyle w:val="643"/>
        <w:jc w:val="center"/>
        <w:spacing w:line="440" w:lineRule="exact"/>
        <w:rPr>
          <w:b/>
          <w:bCs/>
          <w:color w:val="000000"/>
          <w:sz w:val="32"/>
          <w:szCs w:val="32"/>
        </w:rPr>
      </w:pPr>
      <w:r>
        <w:rPr>
          <w:b/>
          <w:bCs/>
          <w:color w:val="000000"/>
          <w:sz w:val="32"/>
          <w:szCs w:val="32"/>
        </w:rPr>
      </w:r>
      <w:r/>
    </w:p>
    <w:p>
      <w:pPr>
        <w:pStyle w:val="643"/>
        <w:ind w:left="480"/>
        <w:spacing w:line="360" w:lineRule="auto"/>
        <w:rPr>
          <w:i/>
          <w:color w:val="000000"/>
          <w:sz w:val="24"/>
          <w:u w:val="single"/>
        </w:rPr>
      </w:pPr>
      <w:r>
        <w:rPr>
          <w:rFonts w:hint="eastAsia"/>
          <w:i/>
          <w:color w:val="000000"/>
          <w:sz w:val="24"/>
          <w:u w:val="single"/>
        </w:rPr>
        <w:t xml:space="preserve">一、法人或者其他组织的营业执照等证明文件，自然人的身份证明</w:t>
      </w:r>
      <w:r>
        <w:rPr>
          <w:i/>
          <w:color w:val="000000"/>
          <w:sz w:val="24"/>
          <w:u w:val="single"/>
        </w:rPr>
      </w:r>
      <w:r/>
    </w:p>
    <w:p>
      <w:pPr>
        <w:pStyle w:val="643"/>
        <w:ind w:left="480"/>
        <w:spacing w:line="360" w:lineRule="auto"/>
        <w:rPr>
          <w:i/>
          <w:color w:val="000000"/>
          <w:sz w:val="24"/>
          <w:u w:val="single"/>
        </w:rPr>
      </w:pPr>
      <w:r>
        <w:rPr>
          <w:rFonts w:hint="eastAsia"/>
          <w:i/>
          <w:color w:val="000000"/>
          <w:sz w:val="24"/>
          <w:u w:val="single"/>
        </w:rPr>
        <w:t xml:space="preserve">二、上一年度的财务状况报告（投标人成立不满一年无需提供）</w:t>
      </w:r>
      <w:r>
        <w:rPr>
          <w:i/>
          <w:color w:val="000000"/>
          <w:sz w:val="24"/>
          <w:u w:val="single"/>
        </w:rPr>
      </w:r>
      <w:r/>
    </w:p>
    <w:p>
      <w:pPr>
        <w:pStyle w:val="643"/>
        <w:ind w:left="480"/>
        <w:spacing w:line="360" w:lineRule="auto"/>
        <w:rPr>
          <w:i/>
          <w:color w:val="000000"/>
          <w:sz w:val="24"/>
          <w:u w:val="single"/>
        </w:rPr>
      </w:pPr>
      <w:r>
        <w:rPr>
          <w:rFonts w:hint="eastAsia"/>
          <w:i/>
          <w:color w:val="000000"/>
          <w:sz w:val="24"/>
          <w:u w:val="single"/>
        </w:rPr>
        <w:t xml:space="preserve">三、依法缴纳税收和社会保障资金的相关材料（提供提交投标文件截止时间前半年内至少一个月依法缴纳税收及缴纳社会保障资金的证明材料。投标人依法享受缓缴、免缴税收、社会保障资金的提供证明材料。）</w:t>
      </w:r>
      <w:r>
        <w:rPr>
          <w:i/>
          <w:color w:val="000000"/>
          <w:sz w:val="24"/>
          <w:u w:val="single"/>
        </w:rPr>
      </w:r>
      <w:r/>
    </w:p>
    <w:p>
      <w:pPr>
        <w:pStyle w:val="643"/>
        <w:ind w:left="480"/>
        <w:spacing w:line="360" w:lineRule="auto"/>
        <w:rPr>
          <w:i/>
          <w:color w:val="000000"/>
          <w:sz w:val="24"/>
          <w:u w:val="single"/>
        </w:rPr>
      </w:pPr>
      <w:r>
        <w:rPr>
          <w:rFonts w:hint="eastAsia"/>
          <w:i/>
          <w:color w:val="000000"/>
          <w:sz w:val="24"/>
          <w:u w:val="single"/>
        </w:rPr>
        <w:t xml:space="preserve">四、具备履行合同所必需的设备和专业技术能力的书面声明</w:t>
      </w:r>
      <w:r>
        <w:rPr>
          <w:i/>
          <w:color w:val="000000"/>
          <w:sz w:val="24"/>
          <w:u w:val="single"/>
        </w:rPr>
      </w:r>
      <w:r/>
    </w:p>
    <w:p>
      <w:pPr>
        <w:pStyle w:val="643"/>
        <w:ind w:firstLine="480"/>
        <w:spacing w:line="360" w:lineRule="auto"/>
        <w:rPr>
          <w:i/>
          <w:color w:val="000000"/>
          <w:sz w:val="24"/>
          <w:u w:val="single"/>
        </w:rPr>
      </w:pPr>
      <w:r>
        <w:rPr>
          <w:rFonts w:hint="eastAsia"/>
          <w:i/>
          <w:color w:val="000000"/>
          <w:sz w:val="24"/>
          <w:u w:val="single"/>
        </w:rPr>
        <w:t xml:space="preserve">五、参加政府采购活动前3年内在经营活动中没有重大违法记录的书面声明</w:t>
      </w:r>
      <w:r>
        <w:rPr>
          <w:i/>
          <w:color w:val="000000"/>
          <w:sz w:val="24"/>
          <w:u w:val="single"/>
        </w:rPr>
      </w:r>
      <w:r/>
    </w:p>
    <w:p>
      <w:pPr>
        <w:pStyle w:val="643"/>
        <w:ind w:firstLine="480"/>
        <w:spacing w:line="360" w:lineRule="auto"/>
        <w:rPr>
          <w:i/>
          <w:color w:val="000000"/>
          <w:sz w:val="24"/>
          <w:u w:val="single"/>
        </w:rPr>
      </w:pPr>
      <w:r>
        <w:rPr>
          <w:rFonts w:hint="eastAsia"/>
          <w:i/>
          <w:color w:val="000000"/>
          <w:sz w:val="24"/>
          <w:u w:val="single"/>
        </w:rPr>
        <w:t xml:space="preserve">六、特定资格要求的证明文件（如果本项目设置特定资格要求，则需要提供）</w:t>
      </w:r>
      <w:r>
        <w:rPr>
          <w:i/>
          <w:color w:val="000000"/>
          <w:sz w:val="24"/>
          <w:u w:val="single"/>
        </w:rPr>
      </w:r>
      <w:r/>
    </w:p>
    <w:p>
      <w:pPr>
        <w:pStyle w:val="643"/>
        <w:ind w:firstLine="480"/>
        <w:spacing w:line="360" w:lineRule="auto"/>
        <w:rPr>
          <w:i/>
          <w:color w:val="000000"/>
          <w:sz w:val="24"/>
          <w:u w:val="single"/>
        </w:rPr>
      </w:pPr>
      <w:r>
        <w:rPr>
          <w:rFonts w:hint="eastAsia"/>
          <w:i/>
          <w:color w:val="000000"/>
          <w:sz w:val="24"/>
          <w:u w:val="single"/>
        </w:rPr>
        <w:t xml:space="preserve">七、法人授权书</w:t>
      </w:r>
      <w:r>
        <w:rPr>
          <w:i/>
          <w:color w:val="000000"/>
          <w:sz w:val="24"/>
          <w:u w:val="single"/>
        </w:rPr>
      </w:r>
      <w:r/>
    </w:p>
    <w:p>
      <w:pPr>
        <w:pStyle w:val="643"/>
        <w:ind w:firstLine="480"/>
        <w:spacing w:line="360" w:lineRule="auto"/>
        <w:rPr>
          <w:i/>
          <w:color w:val="000000"/>
          <w:sz w:val="24"/>
          <w:u w:val="single"/>
        </w:rPr>
      </w:pPr>
      <w:r>
        <w:rPr>
          <w:rFonts w:hint="eastAsia"/>
          <w:i/>
          <w:color w:val="000000"/>
          <w:sz w:val="24"/>
          <w:u w:val="single"/>
        </w:rPr>
        <w:t xml:space="preserve">八、投标函</w:t>
      </w:r>
      <w:r>
        <w:rPr>
          <w:i/>
          <w:color w:val="000000"/>
          <w:sz w:val="24"/>
          <w:u w:val="single"/>
        </w:rPr>
      </w:r>
      <w:r/>
    </w:p>
    <w:p>
      <w:pPr>
        <w:pStyle w:val="643"/>
        <w:ind w:firstLine="480"/>
        <w:spacing w:line="360" w:lineRule="auto"/>
        <w:rPr>
          <w:color w:val="000000"/>
          <w:sz w:val="24"/>
        </w:rPr>
      </w:pPr>
      <w:r>
        <w:rPr>
          <w:rFonts w:hint="eastAsia"/>
          <w:color w:val="000000"/>
          <w:sz w:val="24"/>
        </w:rPr>
        <w:t xml:space="preserve">九、中小微企业声明函</w:t>
      </w:r>
      <w:r>
        <w:rPr>
          <w:color w:val="000000"/>
          <w:sz w:val="24"/>
        </w:rPr>
      </w:r>
      <w:r/>
    </w:p>
    <w:p>
      <w:pPr>
        <w:pStyle w:val="643"/>
        <w:ind w:firstLine="480"/>
        <w:spacing w:line="360" w:lineRule="auto"/>
        <w:rPr>
          <w:rFonts w:hint="eastAsia"/>
          <w:color w:val="000000"/>
          <w:sz w:val="24"/>
        </w:rPr>
      </w:pPr>
      <w:r>
        <w:rPr>
          <w:rFonts w:hint="eastAsia"/>
          <w:color w:val="000000"/>
          <w:sz w:val="24"/>
        </w:rPr>
        <w:t xml:space="preserve">十、残疾人福利性单位声明函</w:t>
      </w:r>
      <w:r>
        <w:rPr>
          <w:rFonts w:hint="eastAsia"/>
          <w:color w:val="000000"/>
          <w:sz w:val="24"/>
        </w:rPr>
      </w:r>
      <w:r/>
    </w:p>
    <w:p>
      <w:pPr>
        <w:pStyle w:val="650"/>
        <w:ind w:firstLine="480"/>
        <w:rPr>
          <w:rFonts w:hint="eastAsia"/>
          <w:color w:val="000000"/>
        </w:rPr>
      </w:pPr>
      <w:r>
        <w:rPr>
          <w:rFonts w:hint="eastAsia"/>
          <w:color w:val="000000"/>
          <w:sz w:val="24"/>
        </w:rPr>
        <w:t xml:space="preserve">十一、属于监狱企业的证明文件</w:t>
      </w:r>
      <w:r>
        <w:rPr>
          <w:rFonts w:hint="eastAsia"/>
          <w:color w:val="000000"/>
        </w:rPr>
      </w:r>
      <w:r/>
    </w:p>
    <w:p>
      <w:pPr>
        <w:pStyle w:val="643"/>
        <w:ind w:firstLine="480"/>
        <w:spacing w:line="360" w:lineRule="auto"/>
        <w:rPr>
          <w:color w:val="000000"/>
          <w:sz w:val="24"/>
        </w:rPr>
      </w:pPr>
      <w:r>
        <w:rPr>
          <w:rFonts w:hint="eastAsia"/>
          <w:color w:val="000000"/>
          <w:sz w:val="24"/>
        </w:rPr>
        <w:t xml:space="preserve">十二、技术要求响应及偏离表</w:t>
      </w:r>
      <w:r>
        <w:rPr>
          <w:color w:val="000000"/>
          <w:sz w:val="24"/>
        </w:rPr>
      </w:r>
      <w:r/>
    </w:p>
    <w:p>
      <w:pPr>
        <w:pStyle w:val="643"/>
        <w:ind w:firstLine="480"/>
        <w:spacing w:line="360" w:lineRule="auto"/>
        <w:rPr>
          <w:color w:val="000000"/>
          <w:sz w:val="24"/>
        </w:rPr>
      </w:pPr>
      <w:r>
        <w:rPr>
          <w:rFonts w:hint="eastAsia"/>
          <w:color w:val="000000"/>
          <w:sz w:val="24"/>
        </w:rPr>
        <w:t xml:space="preserve">十三、商务要求响应及偏离表</w:t>
      </w:r>
      <w:r>
        <w:rPr>
          <w:color w:val="000000"/>
          <w:sz w:val="24"/>
        </w:rPr>
      </w:r>
      <w:r/>
    </w:p>
    <w:p>
      <w:pPr>
        <w:pStyle w:val="643"/>
        <w:ind w:firstLine="480"/>
        <w:spacing w:line="360" w:lineRule="auto"/>
        <w:rPr>
          <w:i/>
          <w:color w:val="000000"/>
          <w:sz w:val="24"/>
          <w:u w:val="single"/>
        </w:rPr>
      </w:pPr>
      <w:r>
        <w:rPr>
          <w:rFonts w:hint="eastAsia"/>
          <w:i/>
          <w:color w:val="000000"/>
          <w:sz w:val="24"/>
          <w:u w:val="single"/>
        </w:rPr>
        <w:t xml:space="preserve">十四、开标一览表</w:t>
      </w:r>
      <w:r>
        <w:rPr>
          <w:i/>
          <w:color w:val="000000"/>
          <w:sz w:val="24"/>
          <w:u w:val="single"/>
        </w:rPr>
      </w:r>
      <w:r/>
    </w:p>
    <w:p>
      <w:pPr>
        <w:pStyle w:val="643"/>
        <w:ind w:firstLine="480"/>
        <w:spacing w:line="360" w:lineRule="auto"/>
        <w:rPr>
          <w:i/>
          <w:color w:val="000000"/>
          <w:sz w:val="24"/>
          <w:u w:val="single"/>
        </w:rPr>
      </w:pPr>
      <w:r>
        <w:rPr>
          <w:rFonts w:hint="eastAsia"/>
          <w:i/>
          <w:color w:val="000000"/>
          <w:sz w:val="24"/>
          <w:u w:val="single"/>
        </w:rPr>
        <w:t xml:space="preserve">十五、信用承诺函</w:t>
      </w:r>
      <w:r>
        <w:rPr>
          <w:i/>
          <w:color w:val="000000"/>
          <w:sz w:val="24"/>
          <w:u w:val="single"/>
        </w:rPr>
      </w:r>
      <w:r/>
    </w:p>
    <w:p>
      <w:pPr>
        <w:pStyle w:val="643"/>
        <w:ind w:firstLine="480"/>
        <w:spacing w:line="360" w:lineRule="auto"/>
        <w:rPr>
          <w:color w:val="000000"/>
          <w:sz w:val="24"/>
        </w:rPr>
      </w:pPr>
      <w:r>
        <w:rPr>
          <w:color w:val="000000"/>
          <w:sz w:val="24"/>
        </w:rPr>
        <w:t xml:space="preserve">十</w:t>
      </w:r>
      <w:r>
        <w:rPr>
          <w:rFonts w:hint="eastAsia"/>
          <w:color w:val="000000"/>
          <w:sz w:val="24"/>
        </w:rPr>
        <w:t xml:space="preserve">六</w:t>
      </w:r>
      <w:r>
        <w:rPr>
          <w:color w:val="000000"/>
          <w:sz w:val="24"/>
        </w:rPr>
        <w:t xml:space="preserve">、服务方案</w:t>
      </w:r>
      <w:r>
        <w:rPr>
          <w:color w:val="000000"/>
          <w:sz w:val="24"/>
        </w:rPr>
      </w:r>
      <w:r/>
    </w:p>
    <w:p>
      <w:pPr>
        <w:pStyle w:val="643"/>
        <w:ind w:firstLine="480"/>
        <w:spacing w:line="360" w:lineRule="auto"/>
        <w:rPr>
          <w:color w:val="000000"/>
          <w:sz w:val="24"/>
        </w:rPr>
      </w:pPr>
      <w:r>
        <w:rPr>
          <w:color w:val="000000"/>
          <w:sz w:val="24"/>
        </w:rPr>
        <w:t xml:space="preserve">十</w:t>
      </w:r>
      <w:r>
        <w:rPr>
          <w:rFonts w:hint="eastAsia"/>
          <w:color w:val="000000"/>
          <w:sz w:val="24"/>
        </w:rPr>
        <w:t xml:space="preserve">七</w:t>
      </w:r>
      <w:r>
        <w:rPr>
          <w:color w:val="000000"/>
          <w:sz w:val="24"/>
        </w:rPr>
        <w:t xml:space="preserve">、投标人认为需要提供的其他材料</w:t>
      </w:r>
      <w:r>
        <w:rPr>
          <w:color w:val="000000"/>
          <w:sz w:val="24"/>
        </w:rPr>
      </w:r>
      <w:r/>
    </w:p>
    <w:p>
      <w:pPr>
        <w:pStyle w:val="643"/>
        <w:rPr>
          <w:color w:val="000000"/>
        </w:rPr>
      </w:pPr>
      <w:r>
        <w:rPr>
          <w:color w:val="000000"/>
        </w:rPr>
      </w:r>
      <w:r/>
    </w:p>
    <w:p>
      <w:pPr>
        <w:pStyle w:val="643"/>
        <w:rPr>
          <w:rFonts w:hint="eastAsia"/>
          <w:color w:val="000000"/>
        </w:rPr>
      </w:pPr>
      <w:r>
        <w:rPr>
          <w:rFonts w:hint="eastAsia"/>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rPr>
          <w:rFonts w:ascii="黑体" w:hAnsi="黑体" w:eastAsia="黑体"/>
          <w:i/>
          <w:color w:val="000000"/>
          <w:sz w:val="32"/>
          <w:szCs w:val="32"/>
          <w:u w:val="single"/>
        </w:rPr>
      </w:r>
      <w:r/>
    </w:p>
    <w:p>
      <w:pPr>
        <w:pStyle w:val="643"/>
        <w:rPr>
          <w:color w:val="000000"/>
        </w:rPr>
      </w:pPr>
      <w:r>
        <w:rPr>
          <w:color w:val="000000"/>
        </w:rPr>
      </w:r>
      <w:r/>
    </w:p>
    <w:p>
      <w:pPr>
        <w:pStyle w:val="643"/>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rPr>
          <w:rFonts w:ascii="黑体" w:hAnsi="黑体" w:eastAsia="黑体"/>
          <w:i/>
          <w:color w:val="000000"/>
          <w:sz w:val="32"/>
          <w:szCs w:val="32"/>
          <w:u w:val="single"/>
        </w:rPr>
      </w:r>
      <w:r/>
    </w:p>
    <w:p>
      <w:pPr>
        <w:pStyle w:val="643"/>
        <w:ind w:firstLine="480"/>
        <w:spacing w:line="440" w:lineRule="exact"/>
        <w:rPr>
          <w:bCs/>
          <w:color w:val="000000"/>
          <w:sz w:val="24"/>
        </w:rPr>
      </w:pPr>
      <w:r>
        <w:rPr>
          <w:rFonts w:hint="eastAsia"/>
          <w:bCs/>
          <w:color w:val="000000"/>
          <w:sz w:val="24"/>
        </w:rPr>
        <w:t xml:space="preserve">投标人成立不满一年无需提供。</w:t>
      </w:r>
      <w:r>
        <w:rPr>
          <w:bCs/>
          <w:color w:val="000000"/>
          <w:sz w:val="24"/>
        </w:rPr>
      </w:r>
      <w:r/>
    </w:p>
    <w:p>
      <w:pPr>
        <w:pStyle w:val="643"/>
        <w:rPr>
          <w:color w:val="000000"/>
        </w:rPr>
      </w:pPr>
      <w:r>
        <w:rPr>
          <w:color w:val="000000"/>
        </w:rPr>
      </w:r>
      <w:r/>
    </w:p>
    <w:p>
      <w:pPr>
        <w:pStyle w:val="643"/>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rPr>
          <w:rFonts w:ascii="黑体" w:hAnsi="黑体" w:eastAsia="黑体"/>
          <w:i/>
          <w:color w:val="000000"/>
          <w:sz w:val="32"/>
          <w:szCs w:val="32"/>
          <w:u w:val="single"/>
        </w:rPr>
      </w:r>
      <w:r/>
    </w:p>
    <w:p>
      <w:pPr>
        <w:pStyle w:val="643"/>
        <w:ind w:firstLine="480"/>
        <w:rPr>
          <w:bCs/>
          <w:color w:val="000000"/>
          <w:sz w:val="24"/>
        </w:rPr>
      </w:pPr>
      <w:r>
        <w:rPr>
          <w:rFonts w:hint="eastAsia"/>
          <w:bCs/>
          <w:color w:val="000000"/>
          <w:sz w:val="24"/>
        </w:rPr>
        <w:t xml:space="preserve">提供提交投标文件截止时间前半年内至少一个月依法缴纳税收及缴纳社会保障资金的证明材料。投标人依法享受缓缴、免缴税收、社会保障资金的提供证明材料。</w:t>
      </w:r>
      <w:r>
        <w:rPr>
          <w:bCs/>
          <w:color w:val="000000"/>
          <w:sz w:val="24"/>
        </w:rPr>
      </w:r>
      <w:r/>
    </w:p>
    <w:p>
      <w:pPr>
        <w:pStyle w:val="643"/>
        <w:rPr>
          <w:color w:val="000000"/>
        </w:rPr>
      </w:pPr>
      <w:r>
        <w:rPr>
          <w:color w:val="000000"/>
        </w:rPr>
      </w:r>
      <w:r/>
    </w:p>
    <w:p>
      <w:pPr>
        <w:pStyle w:val="643"/>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rPr>
          <w:rFonts w:ascii="黑体" w:hAnsi="黑体" w:eastAsia="黑体"/>
          <w:i/>
          <w:color w:val="000000"/>
          <w:sz w:val="32"/>
          <w:szCs w:val="32"/>
          <w:u w:val="single"/>
        </w:rPr>
      </w:r>
      <w:r/>
    </w:p>
    <w:p>
      <w:pPr>
        <w:pStyle w:val="643"/>
        <w:jc w:val="center"/>
        <w:spacing w:line="460" w:lineRule="exact"/>
        <w:rPr>
          <w:b/>
          <w:bCs/>
          <w:color w:val="000000"/>
          <w:sz w:val="40"/>
          <w:szCs w:val="44"/>
        </w:rPr>
      </w:pPr>
      <w:r>
        <w:rPr>
          <w:rFonts w:hint="eastAsia"/>
          <w:b/>
          <w:bCs/>
          <w:color w:val="000000"/>
          <w:sz w:val="40"/>
          <w:szCs w:val="44"/>
        </w:rPr>
        <w:t xml:space="preserve">声明</w:t>
      </w:r>
      <w:r>
        <w:rPr>
          <w:b/>
          <w:bCs/>
          <w:color w:val="000000"/>
          <w:sz w:val="40"/>
          <w:szCs w:val="44"/>
        </w:rPr>
      </w:r>
      <w:r/>
    </w:p>
    <w:p>
      <w:pPr>
        <w:pStyle w:val="643"/>
        <w:ind w:firstLine="492"/>
        <w:spacing w:line="460" w:lineRule="exact"/>
        <w:rPr>
          <w:bCs/>
          <w:color w:val="000000"/>
          <w:sz w:val="24"/>
        </w:rPr>
      </w:pPr>
      <w:r>
        <w:rPr>
          <w:rFonts w:hint="eastAsia"/>
          <w:bCs/>
          <w:color w:val="000000"/>
          <w:sz w:val="24"/>
        </w:rPr>
        <w:t xml:space="preserve">我单位郑重声明：我单位具备履行本项采购合同所必需的设备和专业技术能力，为履行本项采购合同我公司具备如下主要设备和主要专业技术能力：</w:t>
      </w:r>
      <w:r>
        <w:rPr>
          <w:bCs/>
          <w:color w:val="000000"/>
          <w:sz w:val="24"/>
        </w:rPr>
      </w:r>
      <w:r/>
    </w:p>
    <w:p>
      <w:pPr>
        <w:pStyle w:val="643"/>
        <w:ind w:firstLine="492"/>
        <w:spacing w:line="460" w:lineRule="exact"/>
        <w:rPr>
          <w:bCs/>
          <w:color w:val="000000"/>
          <w:sz w:val="24"/>
        </w:rPr>
      </w:pPr>
      <w:r>
        <w:rPr>
          <w:rFonts w:hint="eastAsia"/>
          <w:bCs/>
          <w:color w:val="000000"/>
          <w:sz w:val="24"/>
        </w:rPr>
        <w:t xml:space="preserve">主要设备有：</w:t>
      </w:r>
      <w:r>
        <w:rPr>
          <w:rFonts w:hint="eastAsia"/>
          <w:bCs/>
          <w:color w:val="000000"/>
          <w:sz w:val="24"/>
          <w:u w:val="single"/>
        </w:rPr>
        <w:t xml:space="preserve"> </w:t>
      </w:r>
      <w:r>
        <w:rPr>
          <w:bCs/>
          <w:color w:val="000000"/>
          <w:sz w:val="24"/>
          <w:u w:val="single"/>
        </w:rPr>
        <w:t xml:space="preserve">                  </w:t>
      </w:r>
      <w:r>
        <w:rPr>
          <w:rFonts w:hint="eastAsia"/>
          <w:bCs/>
          <w:color w:val="000000"/>
          <w:sz w:val="24"/>
        </w:rPr>
        <w:t xml:space="preserve">。</w:t>
      </w:r>
      <w:r>
        <w:rPr>
          <w:bCs/>
          <w:color w:val="000000"/>
          <w:sz w:val="24"/>
        </w:rPr>
      </w:r>
      <w:r/>
    </w:p>
    <w:p>
      <w:pPr>
        <w:pStyle w:val="643"/>
        <w:ind w:firstLine="492"/>
        <w:spacing w:line="460" w:lineRule="exact"/>
        <w:rPr>
          <w:bCs/>
          <w:color w:val="000000"/>
          <w:sz w:val="24"/>
        </w:rPr>
      </w:pPr>
      <w:r>
        <w:rPr>
          <w:rFonts w:hint="eastAsia"/>
          <w:bCs/>
          <w:color w:val="000000"/>
          <w:sz w:val="24"/>
        </w:rPr>
        <w:t xml:space="preserve">主要专业技术能力有：</w:t>
      </w:r>
      <w:r>
        <w:rPr>
          <w:rFonts w:hint="eastAsia"/>
          <w:bCs/>
          <w:color w:val="000000"/>
          <w:sz w:val="24"/>
          <w:u w:val="single"/>
        </w:rPr>
        <w:t xml:space="preserve"> </w:t>
      </w:r>
      <w:r>
        <w:rPr>
          <w:bCs/>
          <w:color w:val="000000"/>
          <w:sz w:val="24"/>
          <w:u w:val="single"/>
        </w:rPr>
        <w:t xml:space="preserve">          </w:t>
      </w:r>
      <w:r>
        <w:rPr>
          <w:rFonts w:hint="eastAsia"/>
          <w:bCs/>
          <w:color w:val="000000"/>
          <w:sz w:val="24"/>
        </w:rPr>
        <w:t xml:space="preserve">。</w:t>
      </w:r>
      <w:r>
        <w:rPr>
          <w:bCs/>
          <w:color w:val="000000"/>
          <w:sz w:val="24"/>
        </w:rPr>
      </w:r>
      <w:r/>
    </w:p>
    <w:p>
      <w:pPr>
        <w:pStyle w:val="643"/>
        <w:ind w:firstLine="5040"/>
        <w:rPr>
          <w:color w:val="000000"/>
          <w:sz w:val="24"/>
        </w:rPr>
      </w:pPr>
      <w:r>
        <w:rPr>
          <w:rFonts w:hint="eastAsia"/>
          <w:color w:val="000000"/>
          <w:sz w:val="24"/>
        </w:rPr>
        <w:t xml:space="preserve">声明人：（加盖公章）</w:t>
      </w:r>
      <w:r>
        <w:rPr>
          <w:color w:val="000000"/>
          <w:sz w:val="24"/>
        </w:rPr>
      </w:r>
      <w:r/>
    </w:p>
    <w:p>
      <w:pPr>
        <w:pStyle w:val="643"/>
        <w:ind w:firstLine="5040"/>
        <w:rPr>
          <w:color w:val="000000"/>
          <w:sz w:val="24"/>
        </w:rPr>
      </w:pPr>
      <w:r>
        <w:rPr>
          <w:rFonts w:hint="eastAsia"/>
          <w:color w:val="000000"/>
          <w:sz w:val="24"/>
        </w:rPr>
        <w:t xml:space="preserve">日期： 年 月 日</w:t>
      </w:r>
      <w:r>
        <w:rPr>
          <w:color w:val="000000"/>
          <w:sz w:val="24"/>
        </w:rPr>
      </w:r>
      <w:r/>
    </w:p>
    <w:p>
      <w:pPr>
        <w:pStyle w:val="643"/>
        <w:rPr>
          <w:color w:val="000000"/>
        </w:rPr>
      </w:pPr>
      <w:r>
        <w:rPr>
          <w:color w:val="000000"/>
        </w:rPr>
      </w:r>
      <w:r/>
    </w:p>
    <w:p>
      <w:pPr>
        <w:pStyle w:val="643"/>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五、参加政府采购活动前3年内在经营活动中没有重大违法记录的书面声明</w:t>
      </w:r>
      <w:r>
        <w:rPr>
          <w:rFonts w:ascii="黑体" w:hAnsi="黑体" w:eastAsia="黑体"/>
          <w:i/>
          <w:color w:val="000000"/>
          <w:sz w:val="32"/>
          <w:szCs w:val="32"/>
          <w:u w:val="single"/>
        </w:rPr>
      </w:r>
      <w:r/>
    </w:p>
    <w:p>
      <w:pPr>
        <w:pStyle w:val="643"/>
        <w:jc w:val="center"/>
        <w:spacing w:line="460" w:lineRule="exact"/>
        <w:rPr>
          <w:b/>
          <w:bCs/>
          <w:color w:val="000000"/>
          <w:sz w:val="40"/>
          <w:szCs w:val="44"/>
        </w:rPr>
      </w:pPr>
      <w:r>
        <w:rPr>
          <w:rFonts w:hint="eastAsia"/>
          <w:b/>
          <w:bCs/>
          <w:color w:val="000000"/>
          <w:sz w:val="40"/>
          <w:szCs w:val="44"/>
        </w:rPr>
        <w:t xml:space="preserve">声明</w:t>
      </w:r>
      <w:r>
        <w:rPr>
          <w:b/>
          <w:bCs/>
          <w:color w:val="000000"/>
          <w:sz w:val="40"/>
          <w:szCs w:val="44"/>
        </w:rPr>
      </w:r>
      <w:r/>
    </w:p>
    <w:p>
      <w:pPr>
        <w:pStyle w:val="643"/>
        <w:ind w:firstLine="480"/>
        <w:spacing w:line="460" w:lineRule="exact"/>
        <w:rPr>
          <w:bCs/>
          <w:color w:val="000000"/>
          <w:sz w:val="24"/>
        </w:rPr>
      </w:pPr>
      <w:r>
        <w:rPr>
          <w:rFonts w:hint="eastAsia"/>
          <w:bCs/>
          <w:color w:val="000000"/>
          <w:sz w:val="24"/>
        </w:rPr>
        <w:t xml:space="preserve">我单位郑重声明：参加本次政府采购活动前3年内，我单位在经营活动中</w:t>
      </w:r>
      <w:r>
        <w:rPr>
          <w:rFonts w:hint="eastAsia"/>
          <w:bCs/>
          <w:color w:val="000000"/>
          <w:sz w:val="24"/>
          <w:u w:val="single"/>
        </w:rPr>
        <w:t xml:space="preserve">没有</w:t>
      </w:r>
      <w:r>
        <w:rPr>
          <w:rFonts w:hint="eastAsia"/>
          <w:bCs/>
          <w:color w:val="000000"/>
          <w:sz w:val="24"/>
        </w:rPr>
        <w:t xml:space="preserve">因违法经营受到刑事处罚或者责令停产停业、吊销许可证或者执照、较大数额罚款等行政处罚。</w:t>
      </w:r>
      <w:r>
        <w:rPr>
          <w:bCs/>
          <w:color w:val="000000"/>
          <w:sz w:val="24"/>
        </w:rPr>
      </w:r>
      <w:r/>
    </w:p>
    <w:p>
      <w:pPr>
        <w:pStyle w:val="643"/>
        <w:ind w:firstLine="5040"/>
        <w:rPr>
          <w:color w:val="000000"/>
          <w:sz w:val="24"/>
        </w:rPr>
      </w:pPr>
      <w:r>
        <w:rPr>
          <w:rFonts w:hint="eastAsia"/>
          <w:color w:val="000000"/>
          <w:sz w:val="24"/>
        </w:rPr>
        <w:t xml:space="preserve">声明人：（加盖公章）</w:t>
      </w:r>
      <w:r>
        <w:rPr>
          <w:color w:val="000000"/>
          <w:sz w:val="24"/>
        </w:rPr>
      </w:r>
      <w:r/>
    </w:p>
    <w:p>
      <w:pPr>
        <w:pStyle w:val="643"/>
        <w:ind w:firstLine="5040"/>
        <w:rPr>
          <w:color w:val="000000"/>
          <w:sz w:val="24"/>
        </w:rPr>
      </w:pPr>
      <w:r>
        <w:rPr>
          <w:rFonts w:hint="eastAsia"/>
          <w:color w:val="000000"/>
          <w:sz w:val="24"/>
        </w:rPr>
        <w:t xml:space="preserve">日期： 年 月 日</w:t>
      </w:r>
      <w:r>
        <w:rPr>
          <w:color w:val="000000"/>
          <w:sz w:val="24"/>
        </w:rPr>
      </w:r>
      <w:r/>
    </w:p>
    <w:p>
      <w:pPr>
        <w:pStyle w:val="643"/>
        <w:rPr>
          <w:color w:val="000000"/>
        </w:rPr>
      </w:pPr>
      <w:r>
        <w:rPr>
          <w:color w:val="000000"/>
        </w:rPr>
      </w:r>
      <w:r/>
    </w:p>
    <w:p>
      <w:pPr>
        <w:pStyle w:val="643"/>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rPr>
          <w:rFonts w:ascii="黑体" w:hAnsi="黑体" w:eastAsia="黑体"/>
          <w:i/>
          <w:color w:val="000000"/>
          <w:sz w:val="32"/>
          <w:szCs w:val="32"/>
          <w:u w:val="single"/>
        </w:rPr>
      </w:r>
      <w:r/>
    </w:p>
    <w:p>
      <w:pPr>
        <w:pStyle w:val="706"/>
        <w:ind w:firstLine="480"/>
        <w:spacing w:line="360" w:lineRule="auto"/>
        <w:tabs>
          <w:tab w:val="left" w:pos="8789" w:leader="none"/>
        </w:tabs>
        <w:rPr>
          <w:color w:val="000000"/>
          <w:sz w:val="24"/>
          <w:szCs w:val="24"/>
        </w:rPr>
      </w:pPr>
      <w:r>
        <w:rPr>
          <w:rFonts w:hint="eastAsia"/>
          <w:color w:val="000000"/>
          <w:sz w:val="24"/>
          <w:szCs w:val="24"/>
        </w:rPr>
        <w:t xml:space="preserve">如果本项目申请人的特定资格要求中要求提供的，必须提供。</w:t>
      </w:r>
      <w:r>
        <w:rPr>
          <w:color w:val="000000"/>
          <w:sz w:val="24"/>
          <w:szCs w:val="24"/>
        </w:rPr>
      </w:r>
      <w:r/>
    </w:p>
    <w:p>
      <w:pPr>
        <w:pStyle w:val="643"/>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七、法人授权书</w:t>
      </w:r>
      <w:r>
        <w:rPr>
          <w:rFonts w:ascii="黑体" w:hAnsi="黑体" w:eastAsia="黑体"/>
          <w:i/>
          <w:color w:val="000000"/>
          <w:sz w:val="32"/>
          <w:szCs w:val="32"/>
          <w:u w:val="single"/>
        </w:rPr>
      </w:r>
      <w:r/>
    </w:p>
    <w:p>
      <w:pPr>
        <w:pStyle w:val="706"/>
        <w:ind w:firstLine="480"/>
        <w:spacing w:line="360" w:lineRule="auto"/>
        <w:tabs>
          <w:tab w:val="left" w:pos="360" w:leader="none"/>
        </w:tabs>
        <w:rPr>
          <w:color w:val="000000"/>
          <w:sz w:val="24"/>
          <w:szCs w:val="24"/>
        </w:rPr>
      </w:pPr>
      <w:r>
        <w:rPr>
          <w:color w:val="000000"/>
          <w:sz w:val="24"/>
          <w:szCs w:val="24"/>
        </w:rPr>
      </w:r>
      <w:r/>
    </w:p>
    <w:p>
      <w:pPr>
        <w:pStyle w:val="706"/>
        <w:ind w:firstLine="480"/>
        <w:spacing w:line="360" w:lineRule="auto"/>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（项目名称）（项目编号：）</w:t>
      </w:r>
      <w:r>
        <w:rPr>
          <w:rFonts w:hint="eastAsia"/>
          <w:color w:val="000000"/>
          <w:sz w:val="24"/>
          <w:szCs w:val="24"/>
        </w:rPr>
        <w:t xml:space="preserve">项目采购活动的合法代理人，以本单位名义全权处理一切与该项目采购有关的事务。</w:t>
      </w:r>
      <w:r>
        <w:rPr>
          <w:color w:val="000000"/>
          <w:sz w:val="24"/>
          <w:szCs w:val="24"/>
        </w:rPr>
      </w:r>
      <w:r/>
    </w:p>
    <w:p>
      <w:pPr>
        <w:pStyle w:val="706"/>
        <w:ind w:firstLine="480"/>
        <w:spacing w:line="360" w:lineRule="auto"/>
        <w:tabs>
          <w:tab w:val="left" w:pos="360" w:leader="none"/>
        </w:tabs>
        <w:rPr>
          <w:color w:val="000000"/>
          <w:sz w:val="24"/>
          <w:szCs w:val="24"/>
        </w:rPr>
      </w:pPr>
      <w:r>
        <w:rPr>
          <w:rFonts w:hint="eastAsia"/>
          <w:color w:val="000000"/>
          <w:sz w:val="24"/>
          <w:szCs w:val="24"/>
        </w:rPr>
        <w:t xml:space="preserve">本授权书于______年____月____日起生效，特此声明。</w:t>
      </w:r>
      <w:r>
        <w:rPr>
          <w:color w:val="000000"/>
          <w:sz w:val="24"/>
          <w:szCs w:val="24"/>
        </w:rPr>
      </w:r>
      <w:r/>
    </w:p>
    <w:p>
      <w:pPr>
        <w:pStyle w:val="706"/>
        <w:ind w:firstLine="480"/>
        <w:spacing w:line="360" w:lineRule="auto"/>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706"/>
        <w:ind w:firstLine="480"/>
        <w:spacing w:line="360" w:lineRule="auto"/>
        <w:tabs>
          <w:tab w:val="left" w:pos="360" w:leader="none"/>
        </w:tabs>
        <w:rPr>
          <w:rFonts w:hint="eastAsia"/>
          <w:color w:val="000000"/>
          <w:sz w:val="24"/>
          <w:szCs w:val="24"/>
        </w:rPr>
      </w:pPr>
      <w:r>
        <w:rPr>
          <w:rFonts w:hint="eastAsia"/>
          <w:color w:val="000000"/>
          <w:sz w:val="24"/>
          <w:szCs w:val="24"/>
        </w:rPr>
        <w:t xml:space="preserve">被授权人联系电话：（手机）</w:t>
      </w:r>
      <w:r>
        <w:rPr>
          <w:rFonts w:hint="eastAsia"/>
          <w:color w:val="000000"/>
          <w:sz w:val="24"/>
          <w:szCs w:val="24"/>
        </w:rPr>
      </w:r>
      <w:r/>
    </w:p>
    <w:p>
      <w:pPr>
        <w:pStyle w:val="706"/>
        <w:ind w:firstLine="1200"/>
        <w:spacing w:line="360" w:lineRule="auto"/>
        <w:tabs>
          <w:tab w:val="left" w:pos="360" w:leader="none"/>
        </w:tabs>
        <w:rPr>
          <w:color w:val="000000"/>
          <w:sz w:val="24"/>
          <w:szCs w:val="24"/>
        </w:rPr>
      </w:pPr>
      <w:r>
        <w:rPr>
          <w:color w:val="000000"/>
          <w:sz w:val="24"/>
          <w:szCs w:val="24"/>
        </w:rPr>
      </w:r>
      <w:r/>
    </w:p>
    <w:p>
      <w:pPr>
        <w:pStyle w:val="706"/>
        <w:ind w:firstLine="1200"/>
        <w:spacing w:line="360" w:lineRule="auto"/>
        <w:tabs>
          <w:tab w:val="left" w:pos="360" w:leader="none"/>
        </w:tabs>
        <w:rPr>
          <w:color w:val="000000"/>
          <w:sz w:val="24"/>
          <w:szCs w:val="24"/>
        </w:rPr>
      </w:pPr>
      <w:r>
        <w:rPr>
          <w:color w:val="000000"/>
          <w:sz w:val="24"/>
          <w:szCs w:val="24"/>
        </w:rPr>
      </w:r>
      <w:r/>
    </w:p>
    <w:p>
      <w:pPr>
        <w:pStyle w:val="706"/>
        <w:ind w:firstLine="4320"/>
        <w:spacing w:line="360" w:lineRule="auto"/>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（加盖公章）</w:t>
      </w:r>
      <w:r>
        <w:rPr>
          <w:color w:val="000000"/>
          <w:sz w:val="24"/>
          <w:szCs w:val="24"/>
        </w:rPr>
      </w:r>
      <w:r/>
    </w:p>
    <w:p>
      <w:pPr>
        <w:pStyle w:val="706"/>
        <w:ind w:firstLine="4320"/>
        <w:spacing w:line="360" w:lineRule="auto"/>
        <w:tabs>
          <w:tab w:val="left" w:pos="360" w:leader="none"/>
        </w:tabs>
        <w:rPr>
          <w:rFonts w:hint="eastAsia"/>
          <w:color w:val="000000"/>
          <w:sz w:val="24"/>
          <w:szCs w:val="24"/>
        </w:rPr>
      </w:pPr>
      <w:r>
        <w:rPr>
          <w:rFonts w:hint="eastAsia"/>
          <w:color w:val="000000"/>
          <w:sz w:val="24"/>
          <w:szCs w:val="24"/>
        </w:rPr>
        <w:t xml:space="preserve">日期：</w:t>
      </w:r>
      <w:r>
        <w:rPr>
          <w:rFonts w:hint="eastAsia"/>
          <w:color w:val="000000"/>
          <w:sz w:val="24"/>
          <w:szCs w:val="24"/>
        </w:rPr>
      </w:r>
      <w:r/>
    </w:p>
    <w:p>
      <w:pPr>
        <w:pStyle w:val="656"/>
        <w:ind w:firstLine="0"/>
        <w:spacing w:line="360" w:lineRule="auto"/>
        <w:rPr>
          <w:i/>
          <w:color w:val="000000"/>
          <w:sz w:val="24"/>
          <w:szCs w:val="24"/>
          <w:u w:val="single"/>
        </w:rPr>
      </w:pPr>
      <w:r>
        <w:rPr>
          <w:i/>
          <w:color w:val="000000"/>
          <w:sz w:val="24"/>
          <w:szCs w:val="24"/>
          <w:u w:val="single"/>
        </w:rPr>
      </w:r>
      <w:r/>
    </w:p>
    <w:p>
      <w:pPr>
        <w:pStyle w:val="656"/>
        <w:ind w:firstLine="0"/>
        <w:spacing w:line="360" w:lineRule="auto"/>
        <w:rPr>
          <w:i/>
          <w:color w:val="000000"/>
          <w:sz w:val="24"/>
          <w:szCs w:val="24"/>
          <w:u w:val="single"/>
        </w:rPr>
      </w:pPr>
      <w:r>
        <w:rPr>
          <w:i/>
          <w:color w:val="000000"/>
          <w:sz w:val="24"/>
          <w:szCs w:val="24"/>
          <w:u w:val="single"/>
        </w:rPr>
      </w:r>
      <w:r/>
    </w:p>
    <w:p>
      <w:pPr>
        <w:pStyle w:val="656"/>
        <w:ind w:firstLine="0"/>
        <w:spacing w:line="360" w:lineRule="auto"/>
        <w:rPr>
          <w:i/>
          <w:color w:val="000000"/>
          <w:sz w:val="24"/>
          <w:szCs w:val="24"/>
          <w:u w:val="single"/>
        </w:rPr>
      </w:pPr>
      <w:r>
        <w:rPr>
          <w:i/>
          <w:color w:val="000000"/>
          <w:sz w:val="24"/>
          <w:szCs w:val="24"/>
          <w:u w:val="single"/>
        </w:rPr>
      </w:r>
      <w:r/>
    </w:p>
    <w:p>
      <w:pPr>
        <w:pStyle w:val="656"/>
        <w:ind w:firstLine="480"/>
        <w:spacing w:line="360" w:lineRule="auto"/>
        <w:rPr>
          <w:i/>
          <w:color w:val="000000"/>
          <w:sz w:val="24"/>
          <w:szCs w:val="24"/>
          <w:u w:val="single"/>
        </w:rPr>
      </w:pPr>
      <w:r>
        <w:rPr>
          <w:i/>
          <w:color w:val="000000"/>
          <w:sz w:val="24"/>
          <w:szCs w:val="24"/>
          <w:u w:val="single"/>
        </w:rPr>
        <w:t xml:space="preserve">法定代表人身份证</w:t>
      </w:r>
      <w:r>
        <w:rPr>
          <w:rFonts w:hint="eastAsia"/>
          <w:i/>
          <w:color w:val="000000"/>
          <w:sz w:val="24"/>
          <w:szCs w:val="24"/>
          <w:u w:val="single"/>
        </w:rPr>
        <w:t xml:space="preserve">正反面</w:t>
      </w:r>
      <w:r>
        <w:rPr>
          <w:i/>
          <w:color w:val="000000"/>
          <w:sz w:val="24"/>
          <w:szCs w:val="24"/>
          <w:u w:val="single"/>
        </w:rPr>
        <w:t xml:space="preserve">：</w:t>
      </w:r>
      <w:r>
        <w:rPr>
          <w:i/>
          <w:color w:val="000000"/>
          <w:sz w:val="24"/>
          <w:szCs w:val="24"/>
          <w:u w:val="single"/>
        </w:rPr>
      </w:r>
      <w:r/>
    </w:p>
    <w:p>
      <w:pPr>
        <w:pStyle w:val="656"/>
        <w:ind w:firstLine="0"/>
        <w:spacing w:line="360" w:lineRule="auto"/>
        <w:rPr>
          <w:i/>
          <w:color w:val="000000"/>
          <w:sz w:val="24"/>
          <w:szCs w:val="24"/>
          <w:u w:val="single"/>
        </w:rPr>
      </w:pPr>
      <w:r>
        <w:rPr>
          <w:i/>
          <w:color w:val="000000"/>
          <w:sz w:val="24"/>
          <w:szCs w:val="24"/>
          <w:u w:val="single"/>
        </w:rPr>
      </w:r>
      <w:r/>
    </w:p>
    <w:p>
      <w:pPr>
        <w:pStyle w:val="656"/>
        <w:ind w:firstLine="0"/>
        <w:spacing w:line="360" w:lineRule="auto"/>
        <w:rPr>
          <w:i/>
          <w:color w:val="000000"/>
          <w:sz w:val="24"/>
          <w:szCs w:val="24"/>
          <w:u w:val="single"/>
        </w:rPr>
      </w:pPr>
      <w:r>
        <w:rPr>
          <w:i/>
          <w:color w:val="000000"/>
          <w:sz w:val="24"/>
          <w:szCs w:val="24"/>
          <w:u w:val="single"/>
        </w:rPr>
      </w:r>
      <w:r/>
    </w:p>
    <w:p>
      <w:pPr>
        <w:pStyle w:val="656"/>
        <w:ind w:firstLine="480"/>
        <w:spacing w:line="360" w:lineRule="auto"/>
        <w:rPr>
          <w:i/>
          <w:color w:val="000000"/>
          <w:sz w:val="24"/>
          <w:szCs w:val="24"/>
          <w:u w:val="single"/>
        </w:rPr>
      </w:pPr>
      <w:r>
        <w:rPr>
          <w:i/>
          <w:color w:val="000000"/>
          <w:sz w:val="24"/>
          <w:szCs w:val="24"/>
          <w:u w:val="single"/>
        </w:rPr>
        <w:t xml:space="preserve">授权代表身份证</w:t>
      </w:r>
      <w:r>
        <w:rPr>
          <w:rFonts w:hint="eastAsia"/>
          <w:i/>
          <w:color w:val="000000"/>
          <w:sz w:val="24"/>
          <w:szCs w:val="24"/>
          <w:u w:val="single"/>
        </w:rPr>
        <w:t xml:space="preserve">正反面</w:t>
      </w:r>
      <w:r>
        <w:rPr>
          <w:i/>
          <w:color w:val="000000"/>
          <w:sz w:val="24"/>
          <w:szCs w:val="24"/>
          <w:u w:val="single"/>
        </w:rPr>
        <w:t xml:space="preserve">：</w:t>
      </w:r>
      <w:r>
        <w:rPr>
          <w:i/>
          <w:color w:val="000000"/>
          <w:sz w:val="24"/>
          <w:szCs w:val="24"/>
          <w:u w:val="single"/>
        </w:rPr>
      </w:r>
      <w:r/>
    </w:p>
    <w:p>
      <w:pPr>
        <w:pStyle w:val="643"/>
        <w:rPr>
          <w:bCs/>
          <w:color w:val="000000"/>
          <w:sz w:val="24"/>
        </w:rPr>
      </w:pPr>
      <w:r>
        <w:rPr>
          <w:bCs/>
          <w:color w:val="000000"/>
          <w:sz w:val="24"/>
        </w:rPr>
      </w:r>
      <w:r/>
    </w:p>
    <w:p>
      <w:pPr>
        <w:pStyle w:val="643"/>
        <w:rPr>
          <w:color w:val="000000"/>
          <w:sz w:val="24"/>
        </w:rPr>
      </w:pPr>
      <w:r>
        <w:rPr>
          <w:color w:val="000000"/>
          <w:sz w:val="24"/>
        </w:rPr>
      </w:r>
      <w:r/>
    </w:p>
    <w:p>
      <w:pPr>
        <w:pStyle w:val="643"/>
        <w:rPr>
          <w:color w:val="000000"/>
          <w:sz w:val="24"/>
        </w:rPr>
      </w:pPr>
      <w:r>
        <w:rPr>
          <w:color w:val="000000"/>
          <w:sz w:val="24"/>
        </w:rPr>
      </w:r>
      <w:r/>
    </w:p>
    <w:p>
      <w:pPr>
        <w:pStyle w:val="643"/>
        <w:rPr>
          <w:color w:val="000000"/>
          <w:sz w:val="24"/>
        </w:rPr>
      </w:pPr>
      <w:r>
        <w:rPr>
          <w:color w:val="000000"/>
          <w:sz w:val="24"/>
        </w:rPr>
      </w:r>
      <w:r/>
    </w:p>
    <w:p>
      <w:pPr>
        <w:pStyle w:val="643"/>
        <w:jc w:val="center"/>
        <w:rPr>
          <w:color w:val="000000"/>
          <w:sz w:val="24"/>
        </w:rPr>
      </w:pPr>
      <w:r>
        <w:rPr>
          <w:color w:val="000000"/>
          <w:sz w:val="24"/>
        </w:rPr>
      </w:r>
      <w:r/>
    </w:p>
    <w:p>
      <w:pPr>
        <w:pStyle w:val="643"/>
        <w:rPr>
          <w:rFonts w:ascii="黑体" w:hAnsi="黑体" w:eastAsia="黑体"/>
          <w:bCs/>
          <w:i/>
          <w:color w:val="000000"/>
          <w:sz w:val="32"/>
          <w:szCs w:val="32"/>
          <w:u w:val="single"/>
        </w:rPr>
      </w:pPr>
      <w:r>
        <w:rPr>
          <w:color w:val="000000"/>
          <w:sz w:val="24"/>
        </w:rPr>
        <w:br w:type="page" w:clear="all"/>
      </w:r>
      <w:r>
        <w:rPr>
          <w:rFonts w:hint="eastAsia" w:ascii="黑体" w:hAnsi="黑体" w:eastAsia="黑体"/>
          <w:i/>
          <w:color w:val="000000"/>
          <w:sz w:val="32"/>
          <w:szCs w:val="32"/>
          <w:u w:val="single"/>
        </w:rPr>
        <w:t xml:space="preserve">八、投标函</w:t>
      </w:r>
      <w:r>
        <w:rPr>
          <w:rFonts w:ascii="黑体" w:hAnsi="黑体" w:eastAsia="黑体"/>
          <w:bCs/>
          <w:i/>
          <w:color w:val="000000"/>
          <w:sz w:val="32"/>
          <w:szCs w:val="32"/>
          <w:u w:val="single"/>
        </w:rPr>
      </w:r>
      <w:r/>
    </w:p>
    <w:p>
      <w:pPr>
        <w:pStyle w:val="699"/>
        <w:ind w:firstLine="0"/>
        <w:spacing w:before="0" w:after="0" w:line="420" w:lineRule="exact"/>
        <w:rPr>
          <w:rFonts w:ascii="宋体" w:hAnsi="宋体"/>
          <w:color w:val="000000"/>
          <w:szCs w:val="21"/>
        </w:rPr>
      </w:pPr>
      <w:r>
        <w:rPr>
          <w:rFonts w:ascii="宋体" w:hAnsi="宋体"/>
          <w:color w:val="000000"/>
          <w:szCs w:val="21"/>
        </w:rPr>
      </w:r>
      <w:r/>
    </w:p>
    <w:p>
      <w:pPr>
        <w:pStyle w:val="643"/>
        <w:jc w:val="left"/>
        <w:spacing w:line="420" w:lineRule="exact"/>
        <w:rPr>
          <w:rFonts w:ascii="宋体" w:hAnsi="宋体"/>
          <w:color w:val="000000"/>
          <w:sz w:val="24"/>
          <w:szCs w:val="21"/>
        </w:rPr>
      </w:pPr>
      <w:r>
        <w:rPr>
          <w:rFonts w:hint="eastAsia" w:ascii="宋体" w:hAnsi="宋体"/>
          <w:color w:val="000000"/>
          <w:sz w:val="24"/>
          <w:szCs w:val="21"/>
        </w:rPr>
        <w:t xml:space="preserve">致：</w:t>
      </w:r>
      <w:r>
        <w:rPr>
          <w:rFonts w:ascii="宋体" w:hAnsi="宋体"/>
          <w:color w:val="000000"/>
          <w:sz w:val="24"/>
          <w:szCs w:val="21"/>
        </w:rPr>
      </w:r>
      <w:r/>
    </w:p>
    <w:p>
      <w:pPr>
        <w:pStyle w:val="643"/>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4"/>
          <w:u w:val="single"/>
        </w:rPr>
        <w:t xml:space="preserve">（项目编号：</w:t>
      </w:r>
      <w:r>
        <w:rPr>
          <w:rFonts w:ascii="宋体" w:hAnsi="宋体"/>
          <w:color w:val="000000"/>
          <w:sz w:val="24"/>
          <w:szCs w:val="24"/>
          <w:u w:val="single"/>
        </w:rPr>
        <w:t xml:space="preserve">    </w:t>
      </w:r>
      <w:r>
        <w:rPr>
          <w:rFonts w:hint="eastAsia" w:ascii="宋体" w:hAnsi="宋体"/>
          <w:color w:val="000000"/>
          <w:sz w:val="24"/>
          <w:szCs w:val="24"/>
          <w:u w:val="single"/>
        </w:rPr>
        <w:t xml:space="preserve">）[项目名称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1"/>
        </w:rPr>
        <w:t xml:space="preserve">招标文件，正式授权下述签字人</w:t>
      </w:r>
      <w:r>
        <w:rPr>
          <w:rFonts w:hint="eastAsia" w:ascii="宋体" w:hAnsi="宋体"/>
          <w:color w:val="000000"/>
          <w:sz w:val="36"/>
          <w:szCs w:val="24"/>
          <w:u w:val="single"/>
        </w:rPr>
        <w:t xml:space="preserve">    </w:t>
      </w:r>
      <w:r>
        <w:rPr>
          <w:rFonts w:hint="eastAsia" w:ascii="宋体" w:hAnsi="宋体"/>
          <w:color w:val="000000"/>
          <w:sz w:val="24"/>
          <w:szCs w:val="21"/>
        </w:rPr>
        <w:t xml:space="preserve"> (姓名)代表我方</w:t>
      </w:r>
      <w:r>
        <w:rPr>
          <w:rFonts w:hint="eastAsia" w:ascii="宋体" w:hAnsi="宋体"/>
          <w:color w:val="000000"/>
          <w:sz w:val="36"/>
          <w:szCs w:val="24"/>
          <w:u w:val="single"/>
        </w:rPr>
        <w:t xml:space="preserve">         </w:t>
      </w:r>
      <w:r>
        <w:rPr>
          <w:rFonts w:hint="eastAsia" w:ascii="宋体" w:hAnsi="宋体"/>
          <w:color w:val="000000"/>
          <w:sz w:val="24"/>
          <w:szCs w:val="21"/>
        </w:rPr>
        <w:t xml:space="preserve">（投标人的名称），全权处理本次项目投标的有关事宜。</w:t>
      </w:r>
      <w:r>
        <w:rPr>
          <w:rFonts w:ascii="宋体" w:hAnsi="宋体"/>
          <w:color w:val="000000"/>
          <w:sz w:val="24"/>
          <w:szCs w:val="21"/>
        </w:rPr>
      </w:r>
      <w:r/>
    </w:p>
    <w:p>
      <w:pPr>
        <w:pStyle w:val="643"/>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据此函，签字人兹宣布同意如下：</w:t>
      </w:r>
      <w:r>
        <w:rPr>
          <w:rFonts w:ascii="宋体" w:hAnsi="宋体"/>
          <w:color w:val="000000"/>
          <w:sz w:val="24"/>
          <w:szCs w:val="21"/>
        </w:rPr>
      </w:r>
      <w:r/>
    </w:p>
    <w:p>
      <w:pPr>
        <w:pStyle w:val="643"/>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1.按招标文件规定的各项要求，向买方提供所需货物与服务。</w:t>
      </w:r>
      <w:r>
        <w:rPr>
          <w:rFonts w:ascii="宋体" w:hAnsi="宋体"/>
          <w:color w:val="000000"/>
          <w:sz w:val="24"/>
          <w:szCs w:val="21"/>
        </w:rPr>
      </w:r>
      <w:r/>
    </w:p>
    <w:p>
      <w:pPr>
        <w:pStyle w:val="643"/>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643"/>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643"/>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643"/>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643"/>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643"/>
        <w:ind w:firstLine="480"/>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643"/>
        <w:ind w:firstLine="480"/>
        <w:spacing w:line="360" w:lineRule="auto"/>
        <w:shd w:val="clear" w:color="auto" w:fill="ffffff"/>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                      </w:t>
      </w:r>
      <w:r>
        <w:rPr>
          <w:rFonts w:ascii="宋体" w:hAnsi="宋体"/>
          <w:color w:val="000000"/>
          <w:sz w:val="24"/>
          <w:szCs w:val="24"/>
        </w:rPr>
      </w:r>
      <w:r/>
    </w:p>
    <w:p>
      <w:pPr>
        <w:pStyle w:val="643"/>
        <w:ind w:firstLine="480"/>
        <w:spacing w:line="360" w:lineRule="auto"/>
        <w:shd w:val="clear" w:color="auto" w:fill="ffffff"/>
        <w:rPr>
          <w:rFonts w:ascii="宋体" w:hAnsi="宋体"/>
          <w:color w:val="000000"/>
          <w:sz w:val="24"/>
          <w:szCs w:val="24"/>
          <w:u w:val="single"/>
        </w:rPr>
      </w:pPr>
      <w:r>
        <w:rPr>
          <w:rFonts w:hint="eastAsia" w:ascii="宋体" w:hAnsi="宋体"/>
          <w:color w:val="000000"/>
          <w:sz w:val="24"/>
          <w:szCs w:val="24"/>
        </w:rPr>
        <w:t xml:space="preserve">电话：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传真：</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r>
      <w:r/>
    </w:p>
    <w:p>
      <w:pPr>
        <w:pStyle w:val="643"/>
        <w:ind w:firstLine="480"/>
        <w:spacing w:line="360" w:lineRule="auto"/>
        <w:shd w:val="clear" w:color="auto" w:fill="ffffff"/>
        <w:rPr>
          <w:rFonts w:ascii="宋体" w:hAnsi="宋体"/>
          <w:color w:val="000000"/>
          <w:sz w:val="24"/>
          <w:szCs w:val="24"/>
        </w:rPr>
      </w:pPr>
      <w:r>
        <w:rPr>
          <w:rFonts w:hint="eastAsia" w:ascii="宋体" w:hAnsi="宋体"/>
          <w:color w:val="000000"/>
          <w:sz w:val="24"/>
          <w:szCs w:val="24"/>
        </w:rPr>
        <w:t xml:space="preserve">开户银行：</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银行账号：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r>
      <w:r/>
    </w:p>
    <w:p>
      <w:pPr>
        <w:pStyle w:val="643"/>
        <w:ind w:firstLine="480"/>
        <w:spacing w:line="360" w:lineRule="auto"/>
        <w:shd w:val="clear" w:color="auto" w:fill="ffffff"/>
        <w:rPr>
          <w:rFonts w:ascii="宋体" w:hAnsi="宋体"/>
          <w:color w:val="000000"/>
          <w:sz w:val="24"/>
          <w:szCs w:val="24"/>
        </w:rPr>
      </w:pPr>
      <w:r>
        <w:rPr>
          <w:rFonts w:hint="eastAsia" w:ascii="宋体" w:hAnsi="宋体"/>
          <w:color w:val="000000"/>
          <w:sz w:val="24"/>
          <w:szCs w:val="24"/>
        </w:rPr>
        <w:t xml:space="preserve">供应商授权代表姓名（签字）：</w:t>
      </w:r>
      <w:r>
        <w:rPr>
          <w:rFonts w:hint="eastAsia" w:ascii="宋体" w:hAnsi="宋体"/>
          <w:color w:val="000000"/>
          <w:sz w:val="24"/>
          <w:szCs w:val="24"/>
          <w:u w:val="single"/>
        </w:rPr>
        <w:t xml:space="preserve">        </w:t>
      </w:r>
      <w:r>
        <w:rPr>
          <w:rFonts w:ascii="宋体" w:hAnsi="宋体"/>
          <w:color w:val="000000"/>
          <w:sz w:val="24"/>
          <w:szCs w:val="24"/>
        </w:rPr>
      </w:r>
      <w:r/>
    </w:p>
    <w:p>
      <w:pPr>
        <w:pStyle w:val="643"/>
        <w:ind w:firstLine="480"/>
        <w:spacing w:line="360" w:lineRule="auto"/>
        <w:shd w:val="clear" w:color="auto" w:fill="ffffff"/>
        <w:rPr>
          <w:rFonts w:ascii="宋体" w:hAnsi="宋体"/>
          <w:color w:val="000000"/>
          <w:sz w:val="24"/>
          <w:szCs w:val="24"/>
        </w:rPr>
      </w:pPr>
      <w:r>
        <w:rPr>
          <w:rFonts w:hint="eastAsia" w:ascii="宋体" w:hAnsi="宋体"/>
          <w:color w:val="000000"/>
          <w:sz w:val="24"/>
          <w:szCs w:val="24"/>
        </w:rPr>
        <w:t xml:space="preserve">供应商名称：</w:t>
      </w:r>
      <w:r>
        <w:rPr>
          <w:rFonts w:hint="eastAsia" w:ascii="宋体" w:hAnsi="宋体"/>
          <w:color w:val="000000"/>
          <w:sz w:val="24"/>
          <w:szCs w:val="24"/>
          <w:u w:val="single"/>
        </w:rPr>
        <w:t xml:space="preserve">                 </w:t>
      </w:r>
      <w:r>
        <w:rPr>
          <w:rFonts w:hint="eastAsia" w:ascii="宋体" w:hAnsi="宋体"/>
          <w:color w:val="000000"/>
          <w:sz w:val="24"/>
          <w:szCs w:val="24"/>
        </w:rPr>
        <w:t xml:space="preserve">（盖章）</w:t>
      </w:r>
      <w:r>
        <w:rPr>
          <w:rFonts w:ascii="宋体" w:hAnsi="宋体"/>
          <w:color w:val="000000"/>
          <w:sz w:val="24"/>
          <w:szCs w:val="24"/>
        </w:rPr>
      </w:r>
      <w:r/>
    </w:p>
    <w:p>
      <w:pPr>
        <w:pStyle w:val="643"/>
        <w:ind w:firstLine="480"/>
        <w:spacing w:line="560" w:lineRule="exact"/>
        <w:rPr>
          <w:bCs/>
          <w:color w:val="000000"/>
          <w:sz w:val="24"/>
        </w:rPr>
      </w:pPr>
      <w:r>
        <w:rPr>
          <w:rFonts w:hint="eastAsia" w:ascii="宋体" w:hAnsi="宋体"/>
          <w:color w:val="000000"/>
          <w:sz w:val="24"/>
          <w:szCs w:val="24"/>
        </w:rPr>
        <w:t xml:space="preserve">日   期：</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bCs/>
          <w:color w:val="000000"/>
          <w:sz w:val="24"/>
        </w:rPr>
      </w:r>
      <w:r/>
    </w:p>
    <w:p>
      <w:pPr>
        <w:pStyle w:val="643"/>
        <w:ind w:firstLine="240"/>
        <w:spacing w:line="560" w:lineRule="exact"/>
        <w:rPr>
          <w:bCs/>
          <w:color w:val="000000"/>
          <w:sz w:val="24"/>
        </w:rPr>
      </w:pPr>
      <w:r>
        <w:rPr>
          <w:bCs/>
          <w:color w:val="000000"/>
          <w:sz w:val="24"/>
        </w:rPr>
      </w:r>
      <w:r/>
    </w:p>
    <w:p>
      <w:pPr>
        <w:pStyle w:val="643"/>
        <w:ind w:firstLine="240"/>
        <w:spacing w:line="560" w:lineRule="exact"/>
        <w:rPr>
          <w:bCs/>
          <w:color w:val="000000"/>
          <w:sz w:val="24"/>
        </w:rPr>
      </w:pPr>
      <w:r>
        <w:rPr>
          <w:bCs/>
          <w:color w:val="000000"/>
          <w:sz w:val="24"/>
        </w:rPr>
      </w:r>
      <w:r/>
    </w:p>
    <w:p>
      <w:pPr>
        <w:pStyle w:val="643"/>
        <w:jc w:val="center"/>
        <w:rPr>
          <w:rFonts w:ascii="宋体" w:hAnsi="宋体" w:eastAsia="黑体" w:cs="宋体"/>
          <w:b/>
          <w:color w:val="000000"/>
          <w:lang w:val="en-US" w:eastAsia="zh-CN"/>
        </w:rPr>
      </w:pPr>
      <w:r>
        <w:rPr>
          <w:rFonts w:hint="eastAsia" w:ascii="黑体" w:hAnsi="黑体" w:eastAsia="黑体"/>
          <w:b/>
          <w:color w:val="000000"/>
          <w:sz w:val="32"/>
          <w:szCs w:val="32"/>
        </w:rPr>
        <w:br w:type="page" w:clear="all"/>
      </w:r>
      <w:r>
        <w:rPr>
          <w:rFonts w:hint="eastAsia" w:ascii="黑体" w:hAnsi="黑体" w:eastAsia="黑体"/>
          <w:iCs/>
          <w:color w:val="000000"/>
          <w:sz w:val="32"/>
          <w:szCs w:val="32"/>
        </w:rPr>
        <w:t xml:space="preserve">九、中小企业声明函</w:t>
      </w:r>
      <w:r>
        <w:rPr>
          <w:rFonts w:hint="eastAsia" w:ascii="黑体" w:hAnsi="黑体" w:eastAsia="黑体"/>
          <w:iCs/>
          <w:color w:val="000000"/>
          <w:sz w:val="32"/>
          <w:szCs w:val="32"/>
          <w:lang w:val="en-US" w:eastAsia="zh-CN"/>
        </w:rPr>
        <w:t xml:space="preserve">(服务)</w:t>
      </w:r>
      <w:r>
        <w:rPr>
          <w:rFonts w:ascii="宋体" w:hAnsi="宋体" w:eastAsia="黑体" w:cs="宋体"/>
          <w:b/>
          <w:color w:val="000000"/>
          <w:lang w:val="en-US" w:eastAsia="zh-CN"/>
        </w:rPr>
      </w:r>
      <w:r/>
    </w:p>
    <w:p>
      <w:pPr>
        <w:pStyle w:val="643"/>
        <w:ind w:firstLine="420"/>
        <w:jc w:val="left"/>
        <w:spacing w:line="560" w:lineRule="exact"/>
        <w:rPr>
          <w:rFonts w:ascii="宋体" w:hAnsi="宋体" w:cs="仿宋"/>
          <w:color w:val="000000"/>
          <w:sz w:val="24"/>
          <w:szCs w:val="24"/>
        </w:rPr>
      </w:pPr>
      <w:r>
        <w:rPr>
          <w:rFonts w:hint="eastAsia" w:ascii="宋体" w:hAnsi="宋体" w:cs="仿宋"/>
          <w:color w:val="000000"/>
          <w:sz w:val="24"/>
          <w:szCs w:val="24"/>
        </w:rPr>
        <w:t xml:space="preserve">本公司（联合体）郑重声明，根据《政府采购促进中小企业发展管理办法》（财库</w:t>
      </w:r>
      <w:r>
        <w:rPr>
          <w:rFonts w:hint="eastAsia" w:ascii="宋体" w:hAnsi="宋体" w:cs="宋体"/>
          <w:color w:val="000000"/>
          <w:sz w:val="24"/>
          <w:szCs w:val="24"/>
        </w:rPr>
        <w:t xml:space="preserve">﹝</w:t>
      </w:r>
      <w:r>
        <w:rPr>
          <w:rFonts w:ascii="宋体" w:hAnsi="宋体" w:cs="仿宋"/>
          <w:color w:val="000000"/>
          <w:sz w:val="24"/>
          <w:szCs w:val="24"/>
        </w:rPr>
        <w:t xml:space="preserve">2020</w:t>
      </w:r>
      <w:r>
        <w:rPr>
          <w:rFonts w:hint="eastAsia" w:ascii="宋体" w:hAnsi="宋体" w:cs="宋体"/>
          <w:color w:val="000000"/>
          <w:sz w:val="24"/>
          <w:szCs w:val="24"/>
        </w:rPr>
        <w:t xml:space="preserve">﹞</w:t>
      </w:r>
      <w:r>
        <w:rPr>
          <w:rFonts w:ascii="宋体" w:hAnsi="宋体" w:cs="仿宋"/>
          <w:color w:val="000000"/>
          <w:sz w:val="24"/>
          <w:szCs w:val="24"/>
        </w:rPr>
        <w:t xml:space="preserve">46 </w:t>
      </w:r>
      <w:r>
        <w:rPr>
          <w:rFonts w:hint="eastAsia" w:ascii="宋体" w:hAnsi="宋体" w:cs="仿宋"/>
          <w:color w:val="000000"/>
          <w:sz w:val="24"/>
          <w:szCs w:val="24"/>
        </w:rPr>
        <w:t xml:space="preserve">号）的规定，本公司（联合体）参加</w:t>
      </w:r>
      <w:r>
        <w:rPr>
          <w:rFonts w:hint="eastAsia" w:ascii="宋体" w:hAnsi="宋体" w:cs="仿宋"/>
          <w:i/>
          <w:color w:val="000000"/>
          <w:sz w:val="24"/>
          <w:szCs w:val="24"/>
          <w:u w:val="single"/>
        </w:rPr>
        <w:t xml:space="preserve">（单位名称）</w:t>
      </w:r>
      <w:r>
        <w:rPr>
          <w:rFonts w:hint="eastAsia" w:ascii="宋体" w:hAnsi="宋体" w:cs="仿宋"/>
          <w:color w:val="000000"/>
          <w:sz w:val="24"/>
          <w:szCs w:val="24"/>
        </w:rPr>
        <w:t xml:space="preserve">的</w:t>
      </w:r>
      <w:r>
        <w:rPr>
          <w:rFonts w:hint="eastAsia" w:ascii="宋体" w:hAnsi="宋体" w:cs="仿宋"/>
          <w:i/>
          <w:color w:val="000000"/>
          <w:sz w:val="24"/>
          <w:szCs w:val="24"/>
          <w:u w:val="single"/>
        </w:rPr>
        <w:t xml:space="preserve">（项目名称）</w:t>
      </w:r>
      <w:r>
        <w:rPr>
          <w:rFonts w:hint="eastAsia" w:ascii="宋体" w:hAnsi="宋体" w:cs="仿宋"/>
          <w:color w:val="000000"/>
          <w:sz w:val="24"/>
          <w:szCs w:val="24"/>
        </w:rPr>
        <w:t xml:space="preserve">采购活动，服务全部由符合政策要求的中小企业承接。相关企业（含联合体中的中小企业、签订分包意向协议的中小企业）的具体情况如下：</w:t>
      </w:r>
      <w:r>
        <w:rPr>
          <w:rFonts w:ascii="宋体" w:hAnsi="宋体" w:cs="仿宋"/>
          <w:color w:val="000000"/>
          <w:sz w:val="24"/>
          <w:szCs w:val="24"/>
        </w:rPr>
      </w:r>
      <w:r/>
    </w:p>
    <w:p>
      <w:pPr>
        <w:pStyle w:val="643"/>
        <w:ind w:firstLine="420"/>
        <w:jc w:val="left"/>
        <w:spacing w:line="560" w:lineRule="exact"/>
        <w:rPr>
          <w:rFonts w:ascii="宋体" w:hAnsi="宋体" w:cs="仿宋"/>
          <w:i/>
          <w:color w:val="000000"/>
          <w:sz w:val="24"/>
          <w:szCs w:val="24"/>
          <w:u w:val="single"/>
        </w:rPr>
      </w:pPr>
      <w:r>
        <w:rPr>
          <w:rFonts w:ascii="宋体" w:hAnsi="宋体" w:cs="仿宋"/>
          <w:color w:val="000000"/>
          <w:sz w:val="24"/>
          <w:szCs w:val="24"/>
        </w:rPr>
        <w:t xml:space="preserve">1.</w:t>
      </w:r>
      <w:r>
        <w:rPr>
          <w:rFonts w:hint="eastAsia" w:ascii="宋体" w:hAnsi="宋体" w:cs="仿宋"/>
          <w:i/>
          <w:color w:val="000000"/>
          <w:sz w:val="24"/>
          <w:szCs w:val="24"/>
          <w:u w:val="single"/>
        </w:rPr>
        <w:t xml:space="preserve">（标的名称）</w:t>
      </w:r>
      <w:r>
        <w:rPr>
          <w:rFonts w:hint="eastAsia" w:ascii="宋体" w:hAnsi="宋体" w:cs="仿宋"/>
          <w:color w:val="000000"/>
          <w:sz w:val="24"/>
          <w:szCs w:val="24"/>
        </w:rPr>
        <w:t xml:space="preserve">，属于</w:t>
      </w:r>
      <w:r>
        <w:rPr>
          <w:rFonts w:hint="eastAsia" w:ascii="宋体" w:hAnsi="宋体" w:cs="仿宋"/>
          <w:i/>
          <w:color w:val="000000"/>
          <w:sz w:val="24"/>
          <w:szCs w:val="24"/>
          <w:u w:val="single"/>
        </w:rPr>
        <w:t xml:space="preserve">（采购文件中明确的所属行业）</w:t>
      </w:r>
      <w:r>
        <w:rPr>
          <w:rFonts w:hint="eastAsia" w:ascii="宋体" w:hAnsi="宋体" w:cs="仿宋"/>
          <w:color w:val="000000"/>
          <w:sz w:val="24"/>
          <w:szCs w:val="24"/>
        </w:rPr>
        <w:t xml:space="preserve">；承建（承接）企业为</w:t>
      </w:r>
      <w:r>
        <w:rPr>
          <w:rFonts w:hint="eastAsia" w:ascii="宋体" w:hAnsi="宋体" w:cs="仿宋"/>
          <w:i/>
          <w:color w:val="000000"/>
          <w:sz w:val="24"/>
          <w:szCs w:val="24"/>
          <w:u w:val="single"/>
        </w:rPr>
        <w:t xml:space="preserve">（企业名称）</w:t>
      </w:r>
      <w:r>
        <w:rPr>
          <w:rFonts w:hint="eastAsia" w:ascii="宋体" w:hAnsi="宋体" w:cs="仿宋"/>
          <w:color w:val="000000"/>
          <w:sz w:val="24"/>
          <w:szCs w:val="24"/>
        </w:rPr>
        <w:t xml:space="preserve">，从业人员</w:t>
      </w:r>
      <w:r>
        <w:rPr>
          <w:rFonts w:hint="eastAsia" w:ascii="宋体" w:hAnsi="宋体"/>
          <w:color w:val="000000"/>
          <w:sz w:val="24"/>
          <w:szCs w:val="24"/>
          <w:u w:val="single"/>
          <w:lang w:val="zh-CN"/>
        </w:rPr>
        <w:t xml:space="preserve">       </w:t>
      </w:r>
      <w:r>
        <w:rPr>
          <w:rFonts w:hint="eastAsia" w:ascii="宋体" w:hAnsi="宋体" w:cs="仿宋"/>
          <w:color w:val="000000"/>
          <w:sz w:val="24"/>
          <w:szCs w:val="24"/>
        </w:rPr>
        <w:t xml:space="preserve">人，营业收入为</w:t>
      </w:r>
      <w:r>
        <w:rPr>
          <w:rFonts w:hint="eastAsia" w:ascii="宋体" w:hAnsi="宋体"/>
          <w:color w:val="000000"/>
          <w:sz w:val="24"/>
          <w:szCs w:val="24"/>
          <w:u w:val="single"/>
          <w:lang w:val="zh-CN"/>
        </w:rPr>
        <w:t xml:space="preserve">       </w:t>
      </w:r>
      <w:r>
        <w:rPr>
          <w:rFonts w:hint="eastAsia" w:ascii="宋体" w:hAnsi="宋体" w:cs="仿宋"/>
          <w:color w:val="000000"/>
          <w:sz w:val="24"/>
          <w:szCs w:val="24"/>
        </w:rPr>
        <w:t xml:space="preserve">万元，资产总额为</w:t>
      </w:r>
      <w:r>
        <w:rPr>
          <w:rFonts w:hint="eastAsia" w:ascii="宋体" w:hAnsi="宋体"/>
          <w:color w:val="000000"/>
          <w:sz w:val="24"/>
          <w:szCs w:val="24"/>
          <w:u w:val="single"/>
          <w:lang w:val="zh-CN"/>
        </w:rPr>
        <w:t xml:space="preserve">       </w:t>
      </w:r>
      <w:r>
        <w:rPr>
          <w:rFonts w:hint="eastAsia" w:ascii="宋体" w:hAnsi="宋体" w:cs="仿宋"/>
          <w:color w:val="000000"/>
          <w:sz w:val="24"/>
          <w:szCs w:val="24"/>
        </w:rPr>
        <w:t xml:space="preserve">万元，属于</w:t>
      </w:r>
      <w:r>
        <w:rPr>
          <w:rFonts w:hint="eastAsia" w:ascii="宋体" w:hAnsi="宋体" w:cs="仿宋"/>
          <w:i/>
          <w:color w:val="000000"/>
          <w:sz w:val="24"/>
          <w:szCs w:val="24"/>
          <w:u w:val="single"/>
        </w:rPr>
        <w:t xml:space="preserve">（中型企业、小型企业、微型企业）</w:t>
      </w:r>
      <w:r>
        <w:rPr>
          <w:rFonts w:hint="eastAsia" w:ascii="宋体" w:hAnsi="宋体" w:cs="仿宋"/>
          <w:color w:val="000000"/>
          <w:sz w:val="24"/>
          <w:szCs w:val="24"/>
        </w:rPr>
        <w:t xml:space="preserve">；</w:t>
      </w:r>
      <w:r>
        <w:rPr>
          <w:rFonts w:ascii="宋体" w:hAnsi="宋体" w:cs="仿宋"/>
          <w:i/>
          <w:color w:val="000000"/>
          <w:sz w:val="24"/>
          <w:szCs w:val="24"/>
          <w:u w:val="single"/>
        </w:rPr>
      </w:r>
      <w:r/>
    </w:p>
    <w:p>
      <w:pPr>
        <w:pStyle w:val="643"/>
        <w:ind w:firstLine="420"/>
        <w:jc w:val="left"/>
        <w:spacing w:line="560" w:lineRule="exact"/>
        <w:rPr>
          <w:rFonts w:ascii="宋体" w:hAnsi="宋体" w:cs="仿宋"/>
          <w:color w:val="000000"/>
          <w:sz w:val="24"/>
          <w:szCs w:val="24"/>
        </w:rPr>
      </w:pPr>
      <w:r>
        <w:rPr>
          <w:rFonts w:ascii="宋体" w:hAnsi="宋体" w:cs="仿宋"/>
          <w:color w:val="000000"/>
          <w:sz w:val="24"/>
          <w:szCs w:val="24"/>
        </w:rPr>
        <w:t xml:space="preserve">2.</w:t>
      </w:r>
      <w:r>
        <w:rPr>
          <w:rFonts w:hint="eastAsia" w:ascii="宋体" w:hAnsi="宋体" w:cs="仿宋"/>
          <w:i/>
          <w:color w:val="000000"/>
          <w:sz w:val="24"/>
          <w:szCs w:val="24"/>
          <w:u w:val="single"/>
        </w:rPr>
        <w:t xml:space="preserve">（标的名称）</w:t>
      </w:r>
      <w:r>
        <w:rPr>
          <w:rFonts w:hint="eastAsia" w:ascii="宋体" w:hAnsi="宋体" w:cs="仿宋"/>
          <w:color w:val="000000"/>
          <w:sz w:val="24"/>
          <w:szCs w:val="24"/>
        </w:rPr>
        <w:t xml:space="preserve">，属于</w:t>
      </w:r>
      <w:r>
        <w:rPr>
          <w:rFonts w:hint="eastAsia" w:ascii="宋体" w:hAnsi="宋体" w:cs="仿宋"/>
          <w:i/>
          <w:color w:val="000000"/>
          <w:sz w:val="24"/>
          <w:szCs w:val="24"/>
          <w:u w:val="single"/>
        </w:rPr>
        <w:t xml:space="preserve">（采购文文件中明确的所属行业）</w:t>
      </w:r>
      <w:r>
        <w:rPr>
          <w:rFonts w:hint="eastAsia" w:ascii="宋体" w:hAnsi="宋体" w:cs="仿宋"/>
          <w:color w:val="000000"/>
          <w:sz w:val="24"/>
          <w:szCs w:val="24"/>
        </w:rPr>
        <w:t xml:space="preserve">；承建（承接）企业为</w:t>
      </w:r>
      <w:r>
        <w:rPr>
          <w:rFonts w:hint="eastAsia" w:ascii="宋体" w:hAnsi="宋体" w:cs="仿宋"/>
          <w:i/>
          <w:color w:val="000000"/>
          <w:sz w:val="24"/>
          <w:szCs w:val="24"/>
          <w:u w:val="single"/>
        </w:rPr>
        <w:t xml:space="preserve">（企业名称）</w:t>
      </w:r>
      <w:r>
        <w:rPr>
          <w:rFonts w:hint="eastAsia" w:ascii="宋体" w:hAnsi="宋体" w:cs="仿宋"/>
          <w:color w:val="000000"/>
          <w:sz w:val="24"/>
          <w:szCs w:val="24"/>
        </w:rPr>
        <w:t xml:space="preserve">，从业人员</w:t>
      </w:r>
      <w:r>
        <w:rPr>
          <w:rFonts w:hint="eastAsia" w:ascii="宋体" w:hAnsi="宋体"/>
          <w:color w:val="000000"/>
          <w:sz w:val="24"/>
          <w:szCs w:val="24"/>
          <w:u w:val="single"/>
          <w:lang w:val="zh-CN"/>
        </w:rPr>
        <w:t xml:space="preserve">       </w:t>
      </w:r>
      <w:r>
        <w:rPr>
          <w:rFonts w:hint="eastAsia" w:ascii="宋体" w:hAnsi="宋体" w:cs="仿宋"/>
          <w:color w:val="000000"/>
          <w:sz w:val="24"/>
          <w:szCs w:val="24"/>
        </w:rPr>
        <w:t xml:space="preserve">人，营业收入为</w:t>
      </w:r>
      <w:r>
        <w:rPr>
          <w:rFonts w:hint="eastAsia" w:ascii="宋体" w:hAnsi="宋体"/>
          <w:color w:val="000000"/>
          <w:sz w:val="24"/>
          <w:szCs w:val="24"/>
          <w:u w:val="single"/>
          <w:lang w:val="zh-CN"/>
        </w:rPr>
        <w:t xml:space="preserve">       </w:t>
      </w:r>
      <w:r>
        <w:rPr>
          <w:rFonts w:hint="eastAsia" w:ascii="宋体" w:hAnsi="宋体" w:cs="仿宋"/>
          <w:color w:val="000000"/>
          <w:sz w:val="24"/>
          <w:szCs w:val="24"/>
        </w:rPr>
        <w:t xml:space="preserve">万元，资产总额为</w:t>
      </w:r>
      <w:r>
        <w:rPr>
          <w:rFonts w:hint="eastAsia" w:ascii="宋体" w:hAnsi="宋体"/>
          <w:color w:val="000000"/>
          <w:sz w:val="24"/>
          <w:szCs w:val="24"/>
          <w:u w:val="single"/>
          <w:lang w:val="zh-CN"/>
        </w:rPr>
        <w:t xml:space="preserve">       </w:t>
      </w:r>
      <w:r>
        <w:rPr>
          <w:rFonts w:hint="eastAsia" w:ascii="宋体" w:hAnsi="宋体" w:cs="仿宋"/>
          <w:color w:val="000000"/>
          <w:sz w:val="24"/>
          <w:szCs w:val="24"/>
        </w:rPr>
        <w:t xml:space="preserve">万元，属于</w:t>
      </w:r>
      <w:r>
        <w:rPr>
          <w:rFonts w:hint="eastAsia" w:ascii="宋体" w:hAnsi="宋体" w:cs="仿宋"/>
          <w:i/>
          <w:color w:val="000000"/>
          <w:sz w:val="24"/>
          <w:szCs w:val="24"/>
          <w:u w:val="single"/>
        </w:rPr>
        <w:t xml:space="preserve">（中型企业、小型企业、微型企业）</w:t>
      </w:r>
      <w:r>
        <w:rPr>
          <w:rFonts w:hint="eastAsia" w:ascii="宋体" w:hAnsi="宋体" w:cs="仿宋"/>
          <w:color w:val="000000"/>
          <w:sz w:val="24"/>
          <w:szCs w:val="24"/>
        </w:rPr>
        <w:t xml:space="preserve">；</w:t>
      </w:r>
      <w:r>
        <w:rPr>
          <w:rFonts w:ascii="宋体" w:hAnsi="宋体" w:cs="仿宋"/>
          <w:color w:val="000000"/>
          <w:sz w:val="24"/>
          <w:szCs w:val="24"/>
        </w:rPr>
      </w:r>
      <w:r/>
    </w:p>
    <w:p>
      <w:pPr>
        <w:pStyle w:val="643"/>
        <w:ind w:firstLine="420"/>
        <w:jc w:val="left"/>
        <w:spacing w:line="560" w:lineRule="exact"/>
        <w:rPr>
          <w:rFonts w:ascii="宋体" w:hAnsi="宋体" w:cs="仿宋"/>
          <w:color w:val="000000"/>
          <w:sz w:val="24"/>
          <w:szCs w:val="24"/>
        </w:rPr>
      </w:pPr>
      <w:r>
        <w:rPr>
          <w:rFonts w:ascii="宋体" w:hAnsi="宋体" w:cs="仿宋"/>
          <w:color w:val="000000"/>
          <w:sz w:val="24"/>
          <w:szCs w:val="24"/>
        </w:rPr>
        <w:t xml:space="preserve">……</w:t>
      </w:r>
      <w:r>
        <w:rPr>
          <w:rFonts w:ascii="宋体" w:hAnsi="宋体" w:cs="仿宋"/>
          <w:color w:val="000000"/>
          <w:sz w:val="24"/>
          <w:szCs w:val="24"/>
        </w:rPr>
      </w:r>
      <w:r/>
    </w:p>
    <w:p>
      <w:pPr>
        <w:pStyle w:val="643"/>
        <w:ind w:firstLine="420"/>
        <w:jc w:val="left"/>
        <w:spacing w:line="560" w:lineRule="exact"/>
        <w:rPr>
          <w:rFonts w:ascii="宋体" w:hAnsi="宋体" w:cs="仿宋"/>
          <w:color w:val="000000"/>
          <w:sz w:val="24"/>
          <w:szCs w:val="24"/>
        </w:rPr>
      </w:pPr>
      <w:r>
        <w:rPr>
          <w:rFonts w:hint="eastAsia" w:ascii="宋体" w:hAnsi="宋体" w:cs="仿宋"/>
          <w:color w:val="000000"/>
          <w:sz w:val="24"/>
          <w:szCs w:val="24"/>
        </w:rPr>
        <w:t xml:space="preserve">以上企业，不属于大企业的分支机构，不存在控股股东为大企业的情形，也不存在与大企业的负责人为同一人的情形。</w:t>
      </w:r>
      <w:r>
        <w:rPr>
          <w:rFonts w:ascii="宋体" w:hAnsi="宋体" w:cs="仿宋"/>
          <w:color w:val="000000"/>
          <w:sz w:val="24"/>
          <w:szCs w:val="24"/>
        </w:rPr>
      </w:r>
      <w:r/>
    </w:p>
    <w:p>
      <w:pPr>
        <w:pStyle w:val="643"/>
        <w:ind w:firstLine="420"/>
        <w:jc w:val="left"/>
        <w:spacing w:line="560" w:lineRule="exact"/>
        <w:rPr>
          <w:rFonts w:ascii="宋体" w:hAnsi="宋体" w:cs="仿宋"/>
          <w:color w:val="000000"/>
          <w:sz w:val="24"/>
          <w:szCs w:val="24"/>
        </w:rPr>
      </w:pPr>
      <w:r>
        <w:rPr>
          <w:rFonts w:hint="eastAsia" w:ascii="宋体" w:hAnsi="宋体" w:cs="仿宋"/>
          <w:color w:val="000000"/>
          <w:sz w:val="24"/>
          <w:szCs w:val="24"/>
        </w:rPr>
        <w:t xml:space="preserve">本企业对上述声明内容的真实性负责。如有虚假，将依法承担相应责任。</w:t>
      </w:r>
      <w:r>
        <w:rPr>
          <w:rFonts w:ascii="宋体" w:hAnsi="宋体" w:cs="仿宋"/>
          <w:color w:val="000000"/>
          <w:sz w:val="24"/>
          <w:szCs w:val="24"/>
        </w:rPr>
      </w:r>
      <w:r/>
    </w:p>
    <w:p>
      <w:pPr>
        <w:pStyle w:val="643"/>
        <w:jc w:val="left"/>
        <w:spacing w:line="400" w:lineRule="exact"/>
        <w:rPr>
          <w:rFonts w:ascii="宋体" w:hAnsi="宋体" w:cs="宋体"/>
          <w:color w:val="000000"/>
          <w:sz w:val="24"/>
          <w:szCs w:val="24"/>
        </w:rPr>
      </w:pPr>
      <w:r>
        <w:rPr>
          <w:rFonts w:ascii="宋体" w:hAnsi="宋体" w:cs="宋体"/>
          <w:color w:val="000000"/>
          <w:sz w:val="24"/>
          <w:szCs w:val="24"/>
        </w:rPr>
      </w:r>
      <w:r/>
    </w:p>
    <w:p>
      <w:pPr>
        <w:pStyle w:val="643"/>
        <w:ind w:firstLine="399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企业名称：（盖章）</w:t>
      </w:r>
      <w:r>
        <w:rPr>
          <w:rFonts w:ascii="宋体" w:hAnsi="宋体" w:cs="宋体"/>
          <w:color w:val="000000"/>
          <w:sz w:val="24"/>
          <w:szCs w:val="24"/>
        </w:rPr>
      </w:r>
      <w:r/>
    </w:p>
    <w:p>
      <w:pPr>
        <w:pStyle w:val="643"/>
        <w:ind w:firstLine="3990"/>
        <w:spacing w:line="400" w:lineRule="exact"/>
        <w:rPr>
          <w:rFonts w:ascii="宋体" w:hAnsi="宋体" w:cs="宋体"/>
          <w:color w:val="000000"/>
          <w:sz w:val="24"/>
          <w:szCs w:val="24"/>
        </w:rPr>
      </w:pPr>
      <w:r>
        <w:rPr>
          <w:rFonts w:hint="eastAsia" w:ascii="宋体" w:hAnsi="宋体" w:cs="宋体"/>
          <w:color w:val="000000"/>
          <w:sz w:val="24"/>
          <w:szCs w:val="24"/>
        </w:rPr>
        <w:t xml:space="preserve">日     期：</w:t>
      </w:r>
      <w:r>
        <w:rPr>
          <w:rFonts w:ascii="宋体" w:hAnsi="宋体" w:cs="宋体"/>
          <w:color w:val="000000"/>
          <w:sz w:val="24"/>
          <w:szCs w:val="24"/>
        </w:rPr>
      </w:r>
      <w:r/>
    </w:p>
    <w:p>
      <w:pPr>
        <w:pStyle w:val="643"/>
        <w:jc w:val="center"/>
        <w:spacing w:after="156"/>
        <w:rPr>
          <w:rStyle w:val="681"/>
          <w:rFonts w:hint="eastAsia" w:ascii="宋体" w:hAnsi="宋体" w:cs="仿宋"/>
          <w:color w:val="000000"/>
          <w:szCs w:val="21"/>
        </w:rPr>
      </w:pPr>
      <w:r>
        <w:rPr>
          <w:rStyle w:val="681"/>
          <w:rFonts w:hint="eastAsia" w:ascii="宋体" w:hAnsi="宋体" w:cs="仿宋"/>
          <w:color w:val="000000"/>
          <w:szCs w:val="21"/>
        </w:rPr>
      </w:r>
      <w:r/>
    </w:p>
    <w:p>
      <w:pPr>
        <w:pStyle w:val="643"/>
        <w:jc w:val="center"/>
        <w:spacing w:after="156"/>
        <w:rPr>
          <w:rStyle w:val="681"/>
          <w:rFonts w:hint="eastAsia" w:ascii="宋体" w:hAnsi="宋体" w:cs="仿宋"/>
          <w:color w:val="000000"/>
          <w:szCs w:val="21"/>
        </w:rPr>
      </w:pPr>
      <w:r>
        <w:rPr>
          <w:rStyle w:val="681"/>
          <w:rFonts w:hint="eastAsia" w:ascii="宋体" w:hAnsi="宋体" w:cs="仿宋"/>
          <w:color w:val="000000"/>
          <w:szCs w:val="21"/>
        </w:rPr>
      </w:r>
      <w:r/>
    </w:p>
    <w:p>
      <w:pPr>
        <w:pStyle w:val="643"/>
        <w:jc w:val="center"/>
        <w:spacing w:after="156"/>
        <w:rPr>
          <w:rStyle w:val="681"/>
          <w:rFonts w:ascii="宋体" w:hAnsi="宋体" w:cs="仿宋"/>
          <w:color w:val="000000"/>
          <w:szCs w:val="21"/>
        </w:rPr>
      </w:pPr>
      <w:r>
        <w:rPr>
          <w:rStyle w:val="681"/>
          <w:rFonts w:ascii="宋体" w:hAnsi="宋体" w:cs="仿宋"/>
          <w:color w:val="000000"/>
          <w:szCs w:val="21"/>
        </w:rPr>
      </w:r>
      <w:r/>
    </w:p>
    <w:p>
      <w:pPr>
        <w:pStyle w:val="643"/>
        <w:jc w:val="center"/>
        <w:spacing w:after="156"/>
        <w:rPr>
          <w:rStyle w:val="681"/>
          <w:rFonts w:hint="eastAsia" w:ascii="宋体" w:hAnsi="宋体" w:cs="仿宋"/>
          <w:color w:val="000000"/>
          <w:szCs w:val="21"/>
        </w:rPr>
      </w:pPr>
      <w:r>
        <w:rPr>
          <w:rStyle w:val="681"/>
          <w:rFonts w:hint="eastAsia" w:ascii="宋体" w:hAnsi="宋体" w:cs="仿宋"/>
          <w:color w:val="000000"/>
          <w:szCs w:val="21"/>
        </w:rPr>
      </w:r>
      <w:r/>
    </w:p>
    <w:p>
      <w:pPr>
        <w:pStyle w:val="643"/>
        <w:spacing w:after="156"/>
        <w:rPr>
          <w:rStyle w:val="681"/>
          <w:rFonts w:hint="eastAsia" w:ascii="宋体" w:hAnsi="宋体" w:cs="仿宋"/>
          <w:color w:val="000000"/>
          <w:szCs w:val="21"/>
        </w:rPr>
      </w:pPr>
      <w:r>
        <w:rPr>
          <w:rStyle w:val="681"/>
          <w:rFonts w:hint="eastAsia" w:ascii="宋体" w:hAnsi="宋体" w:cs="仿宋"/>
          <w:color w:val="000000"/>
          <w:szCs w:val="21"/>
        </w:rPr>
      </w:r>
      <w:r/>
    </w:p>
    <w:p>
      <w:pPr>
        <w:pStyle w:val="643"/>
        <w:jc w:val="center"/>
        <w:spacing w:after="156"/>
        <w:rPr>
          <w:rStyle w:val="681"/>
          <w:rFonts w:hint="eastAsia" w:ascii="宋体" w:hAnsi="宋体" w:cs="仿宋"/>
          <w:color w:val="000000"/>
          <w:szCs w:val="21"/>
        </w:rPr>
      </w:pPr>
      <w:r>
        <w:rPr>
          <w:rStyle w:val="681"/>
          <w:rFonts w:hint="eastAsia" w:ascii="宋体" w:hAnsi="宋体" w:cs="仿宋"/>
          <w:color w:val="000000"/>
          <w:szCs w:val="21"/>
        </w:rPr>
      </w:r>
      <w:r/>
    </w:p>
    <w:p>
      <w:pPr>
        <w:pStyle w:val="643"/>
        <w:jc w:val="center"/>
        <w:spacing w:after="156"/>
        <w:rPr>
          <w:rStyle w:val="681"/>
          <w:rFonts w:hint="eastAsia" w:ascii="宋体" w:hAnsi="宋体" w:cs="仿宋"/>
          <w:color w:val="000000"/>
          <w:szCs w:val="21"/>
        </w:rPr>
      </w:pPr>
      <w:r>
        <w:rPr>
          <w:rStyle w:val="681"/>
          <w:rFonts w:hint="eastAsia" w:ascii="宋体" w:hAnsi="宋体" w:cs="仿宋"/>
          <w:color w:val="000000"/>
          <w:szCs w:val="21"/>
        </w:rPr>
      </w:r>
      <w:r/>
    </w:p>
    <w:p>
      <w:pPr>
        <w:pStyle w:val="643"/>
        <w:jc w:val="center"/>
        <w:spacing w:after="156"/>
        <w:rPr>
          <w:rStyle w:val="681"/>
          <w:rFonts w:hint="eastAsia" w:ascii="宋体" w:hAnsi="宋体" w:cs="仿宋"/>
          <w:color w:val="000000"/>
          <w:szCs w:val="21"/>
        </w:rPr>
      </w:pPr>
      <w:r>
        <w:rPr>
          <w:rStyle w:val="681"/>
          <w:rFonts w:hint="eastAsia" w:ascii="宋体" w:hAnsi="宋体" w:cs="仿宋"/>
          <w:color w:val="000000"/>
          <w:szCs w:val="21"/>
        </w:rPr>
      </w:r>
      <w:r/>
    </w:p>
    <w:p>
      <w:pPr>
        <w:pStyle w:val="643"/>
        <w:jc w:val="center"/>
        <w:spacing w:after="156"/>
        <w:rPr>
          <w:rStyle w:val="681"/>
          <w:rFonts w:hint="eastAsia" w:ascii="宋体" w:hAnsi="宋体" w:cs="仿宋"/>
          <w:color w:val="000000"/>
          <w:szCs w:val="21"/>
        </w:rPr>
      </w:pPr>
      <w:r>
        <w:rPr>
          <w:rStyle w:val="681"/>
          <w:rFonts w:hint="eastAsia" w:ascii="宋体" w:hAnsi="宋体" w:cs="仿宋"/>
          <w:color w:val="000000"/>
          <w:szCs w:val="21"/>
        </w:rPr>
      </w:r>
      <w:r/>
    </w:p>
    <w:p>
      <w:pPr>
        <w:pStyle w:val="643"/>
        <w:jc w:val="center"/>
        <w:spacing w:after="156"/>
        <w:rPr>
          <w:rStyle w:val="681"/>
          <w:rFonts w:ascii="宋体" w:hAnsi="宋体" w:cs="仿宋"/>
          <w:color w:val="000000"/>
          <w:szCs w:val="21"/>
        </w:rPr>
      </w:pPr>
      <w:r>
        <w:rPr>
          <w:rStyle w:val="681"/>
          <w:rFonts w:hint="eastAsia" w:ascii="宋体" w:hAnsi="宋体" w:cs="仿宋"/>
          <w:color w:val="000000"/>
          <w:szCs w:val="21"/>
        </w:rPr>
        <w:t xml:space="preserve">中小微企业划型标准</w:t>
      </w:r>
      <w:r>
        <w:rPr>
          <w:rStyle w:val="681"/>
          <w:rFonts w:ascii="宋体" w:hAnsi="宋体" w:cs="仿宋"/>
          <w:color w:val="000000"/>
          <w:szCs w:val="21"/>
        </w:rPr>
      </w:r>
      <w:r/>
    </w:p>
    <w:tbl>
      <w:tblPr>
        <w:tblW w:w="8071" w:type="dxa"/>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767"/>
        <w:gridCol w:w="1398"/>
        <w:gridCol w:w="934"/>
        <w:gridCol w:w="1642"/>
        <w:gridCol w:w="1338"/>
        <w:gridCol w:w="992"/>
      </w:tblGrid>
      <w:tr>
        <w:trPr>
          <w:tblCellSpacing w:w="15" w:type="dxa"/>
          <w:trHeight w:val="285"/>
        </w:trPr>
        <w:tc>
          <w:tcPr>
            <w:tcMar>
              <w:left w:w="105" w:type="dxa"/>
              <w:top w:w="0" w:type="dxa"/>
              <w:right w:w="105" w:type="dxa"/>
              <w:bottom w:w="0" w:type="dxa"/>
            </w:tcMar>
            <w:tcW w:w="172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行业名称</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指标名称</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计量单位</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中型</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小型</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微型</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农、林、牧、渔</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500≤Y＜20000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50≤Y＜500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Y＜50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工业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300≤X＜1000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20≤X＜300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X＜20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3"/>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2000≤Y＜40000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300≤Y＜2000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Y＜300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建筑业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6000≤Y＜80000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300≤Y＜6000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Y＜300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3"/>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资产总额（Z）</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5000≤Z＜80000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300≤Z＜5000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Z＜300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批发业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20≤X＜200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5≤X＜20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X＜5</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3"/>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5000≤Y＜40000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1000≤Y＜5000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Y＜1000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零售业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50≤X＜300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10≤X＜50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X＜10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3"/>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500≤Y＜20000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100≤Y＜500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Y＜100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交通运输业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300≤X＜1000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20≤X＜300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X＜20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3"/>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3000≤Y＜30000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200≤Y＜3000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Y＜200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仓储业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100≤X＜200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20≤X＜100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X＜20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3"/>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1000≤Y＜30000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100≤Y＜1000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Y＜100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邮政业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300≤X＜1000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20≤X＜300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X＜20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3"/>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2000≤Y＜30000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100≤Y＜2000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Y＜100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住宿业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100≤X＜300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ind w:firstLine="161"/>
              <w:jc w:val="center"/>
              <w:spacing w:line="240" w:lineRule="exact"/>
              <w:rPr>
                <w:color w:val="000000"/>
                <w:sz w:val="16"/>
                <w:szCs w:val="15"/>
              </w:rPr>
            </w:pPr>
            <w:r>
              <w:rPr>
                <w:rStyle w:val="681"/>
                <w:rFonts w:hint="eastAsia" w:cs="仿宋"/>
                <w:color w:val="000000"/>
                <w:sz w:val="16"/>
                <w:szCs w:val="15"/>
              </w:rPr>
              <w:t xml:space="preserve">10≤X＜100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X＜10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3"/>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2000≤Y＜10000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100≤Y＜2000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Y＜100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餐饮业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100≤X＜300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10≤X＜100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X＜10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3"/>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2000≤Y＜10000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100≤Y＜2000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Y＜100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信息传输业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100≤X＜2000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10≤X＜100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X＜10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3"/>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1000≤Y＜100000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100≤Y＜1000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Y＜100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软件和信息技术服务业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100≤X＜300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10≤X＜100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X＜10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3"/>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1000≤Y＜10000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50≤Y＜1000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Y＜50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房地产开发经营</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1000≤Y＜200000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100≤X＜1000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X＜100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3"/>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资产总额（Z）</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5000≤Z＜10000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2000≤Y＜5000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Y＜2000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物业管理</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300≤X＜1000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100≤X＜300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X＜100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3"/>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1000≤Y＜5000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500≤Y＜1000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Y＜500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租赁和商务服务业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100≤X＜300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10≤X＜100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X＜10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3"/>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资产总额（Z）</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8000≤Z＜120000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100≤Z＜8000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Y＜100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其他未列明行业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100≤X＜300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10≤X＜100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8"/>
              <w:jc w:val="center"/>
              <w:spacing w:line="240" w:lineRule="exact"/>
              <w:rPr>
                <w:color w:val="000000"/>
                <w:sz w:val="16"/>
                <w:szCs w:val="15"/>
              </w:rPr>
            </w:pPr>
            <w:r>
              <w:rPr>
                <w:rStyle w:val="681"/>
                <w:rFonts w:hint="eastAsia" w:cs="仿宋"/>
                <w:color w:val="000000"/>
                <w:sz w:val="16"/>
                <w:szCs w:val="15"/>
              </w:rPr>
              <w:t xml:space="preserve">X＜10</w:t>
            </w:r>
            <w:r>
              <w:rPr>
                <w:color w:val="000000"/>
                <w:sz w:val="16"/>
                <w:szCs w:val="15"/>
              </w:rPr>
            </w:r>
            <w:r/>
          </w:p>
        </w:tc>
      </w:tr>
    </w:tbl>
    <w:p>
      <w:pPr>
        <w:pStyle w:val="643"/>
        <w:widowControl/>
        <w:rPr>
          <w:rStyle w:val="681"/>
          <w:rFonts w:cs="仿宋"/>
          <w:color w:val="000000"/>
          <w:szCs w:val="21"/>
        </w:rPr>
      </w:pPr>
      <w:r>
        <w:rPr>
          <w:rStyle w:val="681"/>
          <w:rFonts w:cs="仿宋"/>
          <w:color w:val="000000"/>
          <w:szCs w:val="21"/>
        </w:rPr>
      </w:r>
      <w:r/>
    </w:p>
    <w:p>
      <w:pPr>
        <w:pStyle w:val="643"/>
        <w:widowControl/>
        <w:rPr>
          <w:color w:val="000000"/>
          <w:sz w:val="24"/>
          <w:szCs w:val="24"/>
        </w:rPr>
      </w:pPr>
      <w:r>
        <w:rPr>
          <w:rStyle w:val="681"/>
          <w:rFonts w:hint="eastAsia" w:cs="仿宋"/>
          <w:color w:val="000000"/>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000000"/>
          <w:sz w:val="24"/>
          <w:szCs w:val="24"/>
        </w:rPr>
      </w:r>
      <w:r/>
    </w:p>
    <w:p>
      <w:pPr>
        <w:pStyle w:val="643"/>
        <w:jc w:val="center"/>
        <w:spacing w:line="460" w:lineRule="exact"/>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rPr>
          <w:rFonts w:ascii="黑体" w:hAnsi="黑体" w:eastAsia="黑体"/>
          <w:b/>
          <w:color w:val="000000"/>
          <w:sz w:val="32"/>
          <w:szCs w:val="32"/>
        </w:rPr>
      </w:r>
      <w:r/>
    </w:p>
    <w:p>
      <w:pPr>
        <w:pStyle w:val="643"/>
        <w:ind w:firstLine="480"/>
        <w:spacing w:line="588" w:lineRule="exact"/>
        <w:rPr>
          <w:color w:val="000000"/>
          <w:sz w:val="24"/>
        </w:rPr>
      </w:pPr>
      <w:r>
        <w:rPr>
          <w:rFonts w:hint="eastAsia"/>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z w:val="24"/>
        </w:rPr>
      </w:r>
      <w:r/>
    </w:p>
    <w:p>
      <w:pPr>
        <w:pStyle w:val="643"/>
        <w:ind w:firstLine="480"/>
        <w:spacing w:line="588" w:lineRule="exact"/>
        <w:rPr>
          <w:color w:val="000000"/>
          <w:sz w:val="24"/>
        </w:rPr>
      </w:pPr>
      <w:r>
        <w:rPr>
          <w:rFonts w:hint="eastAsia"/>
          <w:color w:val="000000"/>
          <w:sz w:val="24"/>
        </w:rPr>
        <w:t xml:space="preserve">本单位对上述声明的真实性负责。如有虚假，将依法承担相应责任。</w:t>
      </w:r>
      <w:r>
        <w:rPr>
          <w:color w:val="000000"/>
          <w:sz w:val="24"/>
        </w:rPr>
      </w:r>
      <w:r/>
    </w:p>
    <w:p>
      <w:pPr>
        <w:pStyle w:val="643"/>
        <w:ind w:firstLine="480"/>
        <w:spacing w:line="588" w:lineRule="exact"/>
        <w:rPr>
          <w:color w:val="000000"/>
          <w:sz w:val="24"/>
        </w:rPr>
      </w:pPr>
      <w:r>
        <w:rPr>
          <w:rFonts w:hint="eastAsia"/>
          <w:color w:val="000000"/>
          <w:sz w:val="24"/>
        </w:rPr>
        <w:t xml:space="preserve">供应商名称（盖章）：</w:t>
      </w:r>
      <w:r>
        <w:rPr>
          <w:color w:val="000000"/>
          <w:sz w:val="24"/>
        </w:rPr>
      </w:r>
      <w:r/>
    </w:p>
    <w:p>
      <w:pPr>
        <w:pStyle w:val="643"/>
        <w:ind w:firstLine="480"/>
        <w:spacing w:line="588" w:lineRule="exact"/>
        <w:rPr>
          <w:color w:val="000000"/>
          <w:sz w:val="24"/>
        </w:rPr>
      </w:pPr>
      <w:r>
        <w:rPr>
          <w:rFonts w:hint="eastAsia"/>
          <w:color w:val="000000"/>
          <w:sz w:val="24"/>
        </w:rPr>
        <w:t xml:space="preserve">日期：</w:t>
      </w:r>
      <w:r>
        <w:rPr>
          <w:color w:val="000000"/>
          <w:sz w:val="24"/>
        </w:rPr>
      </w:r>
      <w:r/>
    </w:p>
    <w:p>
      <w:pPr>
        <w:pStyle w:val="643"/>
        <w:ind w:firstLine="480"/>
        <w:spacing w:line="588" w:lineRule="exact"/>
        <w:rPr>
          <w:color w:val="000000"/>
          <w:sz w:val="24"/>
        </w:rPr>
      </w:pPr>
      <w:r>
        <w:rPr>
          <w:color w:val="000000"/>
          <w:sz w:val="24"/>
        </w:rPr>
      </w:r>
      <w:r/>
    </w:p>
    <w:p>
      <w:pPr>
        <w:pStyle w:val="643"/>
        <w:ind w:firstLine="480"/>
        <w:spacing w:line="588" w:lineRule="exact"/>
        <w:rPr>
          <w:color w:val="000000"/>
          <w:sz w:val="24"/>
        </w:rPr>
      </w:pPr>
      <w:r>
        <w:rPr>
          <w:rFonts w:hint="eastAsia"/>
          <w:color w:val="000000"/>
          <w:sz w:val="24"/>
        </w:rPr>
        <w:t xml:space="preserve">（备注：中标供应商为残疾人福利单位的，此声明函将随中标结果同时公告，接受社会监督）</w:t>
      </w:r>
      <w:r>
        <w:rPr>
          <w:color w:val="000000"/>
          <w:sz w:val="24"/>
        </w:rPr>
      </w:r>
      <w:r/>
    </w:p>
    <w:p>
      <w:pPr>
        <w:pStyle w:val="643"/>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643"/>
        <w:ind w:firstLine="4536"/>
        <w:spacing w:line="360" w:lineRule="auto"/>
        <w:rPr>
          <w:color w:val="000000"/>
          <w:sz w:val="24"/>
        </w:rPr>
      </w:pPr>
      <w:r>
        <w:rPr>
          <w:rFonts w:hint="eastAsia"/>
          <w:color w:val="000000"/>
          <w:sz w:val="24"/>
        </w:rPr>
        <w:t xml:space="preserve">供应商</w:t>
      </w:r>
      <w:r>
        <w:rPr>
          <w:color w:val="000000"/>
          <w:sz w:val="24"/>
        </w:rPr>
        <w:t xml:space="preserve">名称（盖章）：</w:t>
      </w:r>
      <w:r>
        <w:rPr>
          <w:color w:val="000000"/>
          <w:sz w:val="24"/>
        </w:rPr>
      </w:r>
      <w:r/>
    </w:p>
    <w:p>
      <w:pPr>
        <w:pStyle w:val="643"/>
        <w:ind w:firstLine="4536"/>
        <w:spacing w:line="360" w:lineRule="auto"/>
        <w:rPr>
          <w:color w:val="000000"/>
          <w:sz w:val="24"/>
        </w:rPr>
      </w:pPr>
      <w:r>
        <w:rPr>
          <w:rFonts w:hint="eastAsia"/>
          <w:color w:val="000000"/>
          <w:sz w:val="24"/>
        </w:rPr>
        <w:t xml:space="preserve">日期：</w:t>
      </w:r>
      <w:r>
        <w:rPr>
          <w:color w:val="000000"/>
          <w:sz w:val="24"/>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jc w:val="center"/>
        <w:spacing w:line="460" w:lineRule="exact"/>
        <w:rPr>
          <w:rFonts w:hint="eastAsia" w:ascii="黑体" w:hAnsi="黑体" w:eastAsia="黑体"/>
          <w:b/>
          <w:color w:val="000000"/>
          <w:sz w:val="32"/>
          <w:szCs w:val="32"/>
        </w:rPr>
      </w:pPr>
      <w:r>
        <w:rPr>
          <w:rFonts w:hint="eastAsia"/>
          <w:b/>
          <w:color w:val="000000"/>
          <w:sz w:val="24"/>
        </w:rPr>
        <w:br w:type="page" w:clear="all"/>
      </w:r>
      <w:r>
        <w:rPr>
          <w:rFonts w:hint="eastAsia" w:ascii="黑体" w:hAnsi="黑体" w:eastAsia="黑体"/>
          <w:b/>
          <w:color w:val="000000"/>
          <w:sz w:val="32"/>
          <w:szCs w:val="32"/>
        </w:rPr>
        <w:t xml:space="preserve">十一、属于监狱企业的证明文件</w:t>
      </w:r>
      <w:r>
        <w:rPr>
          <w:rFonts w:hint="eastAsia" w:ascii="黑体" w:hAnsi="黑体" w:eastAsia="黑体"/>
          <w:b/>
          <w:color w:val="000000"/>
          <w:sz w:val="32"/>
          <w:szCs w:val="32"/>
        </w:rPr>
      </w:r>
      <w:r/>
    </w:p>
    <w:p>
      <w:pPr>
        <w:pStyle w:val="650"/>
        <w:rPr>
          <w:color w:val="000000"/>
        </w:rPr>
      </w:pPr>
      <w:r>
        <w:rPr>
          <w:color w:val="000000"/>
        </w:rPr>
      </w:r>
      <w:r/>
    </w:p>
    <w:p>
      <w:pPr>
        <w:pStyle w:val="643"/>
        <w:rPr>
          <w:color w:val="000000"/>
          <w:sz w:val="24"/>
        </w:rPr>
      </w:pPr>
      <w:r>
        <w:rPr>
          <w:rFonts w:hint="eastAsia"/>
          <w:color w:val="000000"/>
          <w:sz w:val="24"/>
        </w:rPr>
        <w:t xml:space="preserve">（</w:t>
      </w:r>
      <w:r>
        <w:rPr>
          <w:color w:val="000000"/>
          <w:sz w:val="24"/>
        </w:rPr>
        <w:t xml:space="preserve">提供</w:t>
      </w:r>
      <w:r>
        <w:rPr>
          <w:rFonts w:hint="eastAsia"/>
          <w:color w:val="000000"/>
          <w:sz w:val="24"/>
        </w:rPr>
        <w:t xml:space="preserve">由省级以上监狱管理局、戒毒管理局(含新疆生产建设兵团)出具的属于监狱企业的证明文件）</w:t>
      </w:r>
      <w:r>
        <w:rPr>
          <w:color w:val="000000"/>
          <w:sz w:val="24"/>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rFonts w:hint="eastAsia"/>
          <w:color w:val="000000"/>
        </w:rPr>
      </w:pPr>
      <w:r>
        <w:rPr>
          <w:rFonts w:hint="eastAsia"/>
          <w:color w:val="000000"/>
        </w:rPr>
      </w:r>
      <w:r/>
    </w:p>
    <w:p>
      <w:pPr>
        <w:pStyle w:val="643"/>
        <w:rPr>
          <w:rFonts w:hint="eastAsia"/>
          <w:color w:val="000000"/>
        </w:rPr>
      </w:pPr>
      <w:r>
        <w:rPr>
          <w:rFonts w:hint="eastAsia"/>
          <w:color w:val="000000"/>
        </w:rPr>
      </w:r>
      <w:r/>
    </w:p>
    <w:p>
      <w:pPr>
        <w:pStyle w:val="643"/>
        <w:jc w:val="center"/>
        <w:spacing w:after="312"/>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十二、技术要求响应及偏离表</w:t>
      </w:r>
      <w:r>
        <w:rPr>
          <w:rFonts w:ascii="黑体" w:hAnsi="黑体" w:eastAsia="黑体"/>
          <w:b/>
          <w:color w:val="000000"/>
          <w:sz w:val="32"/>
          <w:szCs w:val="32"/>
        </w:rPr>
      </w:r>
      <w:r/>
    </w:p>
    <w:tbl>
      <w:tblPr>
        <w:tblW w:w="85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716"/>
        <w:gridCol w:w="2852"/>
        <w:gridCol w:w="1308"/>
        <w:gridCol w:w="1173"/>
      </w:tblGrid>
      <w:tr>
        <w:trPr>
          <w:cantSplit/>
        </w:trPr>
        <w:tc>
          <w:tcPr>
            <w:tcW w:w="545" w:type="dxa"/>
            <w:vAlign w:val="center"/>
            <w:textDirection w:val="lrTb"/>
            <w:noWrap w:val="false"/>
          </w:tcPr>
          <w:p>
            <w:pPr>
              <w:pStyle w:val="643"/>
              <w:jc w:val="center"/>
              <w:rPr>
                <w:color w:val="000000"/>
                <w:sz w:val="24"/>
                <w:szCs w:val="24"/>
              </w:rPr>
            </w:pPr>
            <w:r>
              <w:rPr>
                <w:rFonts w:hint="eastAsia"/>
                <w:color w:val="000000"/>
                <w:sz w:val="24"/>
                <w:szCs w:val="24"/>
              </w:rPr>
              <w:t xml:space="preserve">序号</w:t>
            </w:r>
            <w:r>
              <w:rPr>
                <w:color w:val="000000"/>
                <w:sz w:val="24"/>
                <w:szCs w:val="24"/>
              </w:rPr>
            </w:r>
            <w:r/>
          </w:p>
        </w:tc>
        <w:tc>
          <w:tcPr>
            <w:tcW w:w="2716" w:type="dxa"/>
            <w:vAlign w:val="center"/>
            <w:textDirection w:val="lrTb"/>
            <w:noWrap w:val="false"/>
          </w:tcPr>
          <w:p>
            <w:pPr>
              <w:pStyle w:val="643"/>
              <w:jc w:val="center"/>
              <w:rPr>
                <w:color w:val="000000"/>
                <w:sz w:val="24"/>
                <w:szCs w:val="24"/>
              </w:rPr>
            </w:pPr>
            <w:r>
              <w:rPr>
                <w:rFonts w:hint="eastAsia"/>
                <w:color w:val="000000"/>
                <w:sz w:val="24"/>
                <w:szCs w:val="24"/>
              </w:rPr>
              <w:t xml:space="preserve">招标文件要求</w:t>
            </w:r>
            <w:r>
              <w:rPr>
                <w:color w:val="000000"/>
                <w:sz w:val="24"/>
                <w:szCs w:val="24"/>
              </w:rPr>
            </w:r>
            <w:r/>
          </w:p>
        </w:tc>
        <w:tc>
          <w:tcPr>
            <w:tcW w:w="2852" w:type="dxa"/>
            <w:vAlign w:val="center"/>
            <w:textDirection w:val="lrTb"/>
            <w:noWrap w:val="false"/>
          </w:tcPr>
          <w:p>
            <w:pPr>
              <w:pStyle w:val="643"/>
              <w:jc w:val="center"/>
              <w:rPr>
                <w:color w:val="000000"/>
                <w:sz w:val="24"/>
                <w:szCs w:val="24"/>
              </w:rPr>
            </w:pPr>
            <w:r>
              <w:rPr>
                <w:rFonts w:hint="eastAsia"/>
                <w:color w:val="000000"/>
                <w:sz w:val="24"/>
                <w:szCs w:val="24"/>
              </w:rPr>
              <w:t xml:space="preserve">投标响应情况</w:t>
            </w:r>
            <w:r>
              <w:rPr>
                <w:color w:val="000000"/>
                <w:sz w:val="24"/>
                <w:szCs w:val="24"/>
              </w:rPr>
            </w:r>
            <w:r/>
          </w:p>
        </w:tc>
        <w:tc>
          <w:tcPr>
            <w:tcW w:w="1308" w:type="dxa"/>
            <w:vAlign w:val="center"/>
            <w:textDirection w:val="lrTb"/>
            <w:noWrap w:val="false"/>
          </w:tcPr>
          <w:p>
            <w:pPr>
              <w:pStyle w:val="643"/>
              <w:jc w:val="center"/>
              <w:rPr>
                <w:color w:val="000000"/>
                <w:sz w:val="24"/>
                <w:szCs w:val="24"/>
              </w:rPr>
            </w:pPr>
            <w:r>
              <w:rPr>
                <w:rFonts w:hint="eastAsia"/>
                <w:color w:val="000000"/>
                <w:sz w:val="24"/>
                <w:szCs w:val="24"/>
              </w:rPr>
              <w:t xml:space="preserve">超出、符合或偏离</w:t>
            </w:r>
            <w:r>
              <w:rPr>
                <w:color w:val="000000"/>
                <w:sz w:val="24"/>
                <w:szCs w:val="24"/>
              </w:rPr>
            </w:r>
            <w:r/>
          </w:p>
        </w:tc>
        <w:tc>
          <w:tcPr>
            <w:tcW w:w="1173" w:type="dxa"/>
            <w:vAlign w:val="center"/>
            <w:textDirection w:val="lrTb"/>
            <w:noWrap w:val="false"/>
          </w:tcPr>
          <w:p>
            <w:pPr>
              <w:pStyle w:val="643"/>
              <w:jc w:val="center"/>
              <w:rPr>
                <w:color w:val="000000"/>
                <w:sz w:val="24"/>
                <w:szCs w:val="24"/>
              </w:rPr>
            </w:pPr>
            <w:r>
              <w:rPr>
                <w:rFonts w:hint="eastAsia"/>
                <w:color w:val="000000"/>
                <w:sz w:val="24"/>
                <w:szCs w:val="24"/>
              </w:rPr>
              <w:t xml:space="preserve">证明</w:t>
            </w:r>
            <w:r>
              <w:rPr>
                <w:color w:val="000000"/>
                <w:sz w:val="24"/>
                <w:szCs w:val="24"/>
              </w:rPr>
            </w:r>
            <w:r/>
          </w:p>
          <w:p>
            <w:pPr>
              <w:pStyle w:val="643"/>
              <w:jc w:val="center"/>
              <w:rPr>
                <w:color w:val="000000"/>
                <w:sz w:val="24"/>
                <w:szCs w:val="24"/>
              </w:rPr>
            </w:pPr>
            <w:r>
              <w:rPr>
                <w:rFonts w:hint="eastAsia"/>
                <w:color w:val="000000"/>
                <w:sz w:val="24"/>
                <w:szCs w:val="24"/>
              </w:rPr>
              <w:t xml:space="preserve">材料</w:t>
            </w: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716" w:type="dxa"/>
            <w:vAlign w:val="top"/>
            <w:textDirection w:val="lrTb"/>
            <w:noWrap w:val="false"/>
          </w:tcPr>
          <w:p>
            <w:pPr>
              <w:pStyle w:val="643"/>
              <w:jc w:val="center"/>
              <w:rPr>
                <w:color w:val="000000"/>
                <w:sz w:val="24"/>
                <w:szCs w:val="24"/>
              </w:rPr>
            </w:pP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716" w:type="dxa"/>
            <w:vAlign w:val="top"/>
            <w:textDirection w:val="lrTb"/>
            <w:noWrap w:val="false"/>
          </w:tcPr>
          <w:p>
            <w:pPr>
              <w:pStyle w:val="643"/>
              <w:jc w:val="center"/>
              <w:rPr>
                <w:color w:val="000000"/>
                <w:sz w:val="24"/>
                <w:szCs w:val="24"/>
              </w:rPr>
            </w:pP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716" w:type="dxa"/>
            <w:vAlign w:val="top"/>
            <w:textDirection w:val="lrTb"/>
            <w:noWrap w:val="false"/>
          </w:tcPr>
          <w:p>
            <w:pPr>
              <w:pStyle w:val="643"/>
              <w:jc w:val="center"/>
              <w:rPr>
                <w:color w:val="000000"/>
                <w:sz w:val="24"/>
                <w:szCs w:val="24"/>
              </w:rPr>
            </w:pP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716" w:type="dxa"/>
            <w:vAlign w:val="top"/>
            <w:textDirection w:val="lrTb"/>
            <w:noWrap w:val="false"/>
          </w:tcPr>
          <w:p>
            <w:pPr>
              <w:pStyle w:val="643"/>
              <w:jc w:val="center"/>
              <w:rPr>
                <w:color w:val="000000"/>
                <w:sz w:val="24"/>
                <w:szCs w:val="24"/>
              </w:rPr>
            </w:pP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716" w:type="dxa"/>
            <w:vAlign w:val="top"/>
            <w:textDirection w:val="lrTb"/>
            <w:noWrap w:val="false"/>
          </w:tcPr>
          <w:p>
            <w:pPr>
              <w:pStyle w:val="643"/>
              <w:jc w:val="center"/>
              <w:rPr>
                <w:color w:val="000000"/>
                <w:sz w:val="24"/>
                <w:szCs w:val="24"/>
              </w:rPr>
            </w:pP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716" w:type="dxa"/>
            <w:vAlign w:val="top"/>
            <w:textDirection w:val="lrTb"/>
            <w:noWrap w:val="false"/>
          </w:tcPr>
          <w:p>
            <w:pPr>
              <w:pStyle w:val="643"/>
              <w:jc w:val="center"/>
              <w:rPr>
                <w:color w:val="000000"/>
                <w:sz w:val="24"/>
                <w:szCs w:val="24"/>
              </w:rPr>
            </w:pP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716" w:type="dxa"/>
            <w:vAlign w:val="top"/>
            <w:textDirection w:val="lrTb"/>
            <w:noWrap w:val="false"/>
          </w:tcPr>
          <w:p>
            <w:pPr>
              <w:pStyle w:val="643"/>
              <w:jc w:val="center"/>
              <w:rPr>
                <w:color w:val="000000"/>
                <w:sz w:val="24"/>
                <w:szCs w:val="24"/>
              </w:rPr>
            </w:pP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716" w:type="dxa"/>
            <w:vAlign w:val="top"/>
            <w:textDirection w:val="lrTb"/>
            <w:noWrap w:val="false"/>
          </w:tcPr>
          <w:p>
            <w:pPr>
              <w:pStyle w:val="643"/>
              <w:jc w:val="center"/>
              <w:rPr>
                <w:color w:val="000000"/>
                <w:sz w:val="24"/>
                <w:szCs w:val="24"/>
              </w:rPr>
            </w:pPr>
            <w:r>
              <w:rPr>
                <w:color w:val="000000"/>
                <w:sz w:val="24"/>
                <w:szCs w:val="24"/>
              </w:rPr>
              <w:t xml:space="preserve">……</w:t>
            </w: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bl>
    <w:p>
      <w:pPr>
        <w:pStyle w:val="643"/>
        <w:rPr>
          <w:color w:val="000000"/>
          <w:sz w:val="24"/>
          <w:szCs w:val="24"/>
        </w:rPr>
      </w:pPr>
      <w:r>
        <w:rPr>
          <w:color w:val="000000"/>
          <w:sz w:val="24"/>
          <w:szCs w:val="24"/>
        </w:rPr>
      </w:r>
      <w:r/>
    </w:p>
    <w:p>
      <w:pPr>
        <w:pStyle w:val="643"/>
        <w:ind w:firstLine="482"/>
        <w:rPr>
          <w:color w:val="000000"/>
          <w:sz w:val="24"/>
          <w:szCs w:val="24"/>
        </w:rPr>
      </w:pPr>
      <w:r>
        <w:rPr>
          <w:rFonts w:hint="eastAsia"/>
          <w:color w:val="000000"/>
          <w:sz w:val="24"/>
          <w:szCs w:val="24"/>
        </w:rPr>
        <w:t xml:space="preserve">投标人全称（加盖公章）：</w:t>
      </w:r>
      <w:r>
        <w:rPr>
          <w:color w:val="000000"/>
          <w:sz w:val="24"/>
          <w:szCs w:val="24"/>
        </w:rPr>
      </w:r>
      <w:r/>
    </w:p>
    <w:p>
      <w:pPr>
        <w:pStyle w:val="643"/>
        <w:rPr>
          <w:color w:val="000000"/>
          <w:sz w:val="24"/>
          <w:szCs w:val="24"/>
        </w:rPr>
      </w:pPr>
      <w:r>
        <w:rPr>
          <w:color w:val="000000"/>
          <w:sz w:val="24"/>
          <w:szCs w:val="24"/>
        </w:rPr>
      </w:r>
      <w:r/>
    </w:p>
    <w:p>
      <w:pPr>
        <w:pStyle w:val="643"/>
        <w:rPr>
          <w:color w:val="000000"/>
          <w:sz w:val="24"/>
          <w:szCs w:val="24"/>
        </w:rPr>
      </w:pPr>
      <w:r>
        <w:rPr>
          <w:color w:val="000000"/>
          <w:sz w:val="24"/>
          <w:szCs w:val="24"/>
        </w:rPr>
      </w:r>
      <w:r/>
    </w:p>
    <w:p>
      <w:pPr>
        <w:pStyle w:val="643"/>
        <w:rPr>
          <w:color w:val="000000"/>
          <w:sz w:val="24"/>
          <w:szCs w:val="24"/>
        </w:rPr>
      </w:pPr>
      <w:r>
        <w:rPr>
          <w:rFonts w:hint="eastAsia"/>
          <w:color w:val="000000"/>
          <w:sz w:val="24"/>
          <w:szCs w:val="24"/>
        </w:rPr>
        <w:t xml:space="preserve">注：行数不够，可自行添加。技术和服务条款，需逐条响应。</w:t>
      </w:r>
      <w:r>
        <w:rPr>
          <w:color w:val="000000"/>
          <w:sz w:val="24"/>
          <w:szCs w:val="24"/>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jc w:val="center"/>
        <w:spacing w:after="312"/>
        <w:rPr>
          <w:rFonts w:ascii="黑体" w:hAnsi="黑体" w:eastAsia="黑体"/>
          <w:b/>
          <w:color w:val="000000"/>
          <w:sz w:val="32"/>
          <w:szCs w:val="32"/>
        </w:rPr>
      </w:pPr>
      <w:r>
        <w:rPr>
          <w:rFonts w:hint="eastAsia" w:ascii="黑体" w:hAnsi="黑体" w:eastAsia="黑体"/>
          <w:b/>
          <w:color w:val="000000"/>
          <w:sz w:val="32"/>
          <w:szCs w:val="32"/>
        </w:rPr>
        <w:t xml:space="preserve">十三、商务要求响应及偏离表</w:t>
      </w:r>
      <w:r>
        <w:rPr>
          <w:rFonts w:ascii="黑体" w:hAnsi="黑体" w:eastAsia="黑体"/>
          <w:b/>
          <w:color w:val="000000"/>
          <w:sz w:val="32"/>
          <w:szCs w:val="32"/>
        </w:rPr>
      </w:r>
      <w:r/>
    </w:p>
    <w:tbl>
      <w:tblPr>
        <w:tblW w:w="87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857"/>
        <w:gridCol w:w="2852"/>
        <w:gridCol w:w="1308"/>
        <w:gridCol w:w="1173"/>
      </w:tblGrid>
      <w:tr>
        <w:trPr>
          <w:cantSplit/>
        </w:trPr>
        <w:tc>
          <w:tcPr>
            <w:tcW w:w="545" w:type="dxa"/>
            <w:vAlign w:val="center"/>
            <w:textDirection w:val="lrTb"/>
            <w:noWrap w:val="false"/>
          </w:tcPr>
          <w:p>
            <w:pPr>
              <w:pStyle w:val="643"/>
              <w:jc w:val="center"/>
              <w:rPr>
                <w:color w:val="000000"/>
                <w:sz w:val="24"/>
                <w:szCs w:val="24"/>
              </w:rPr>
            </w:pPr>
            <w:r>
              <w:rPr>
                <w:rFonts w:hint="eastAsia"/>
                <w:color w:val="000000"/>
                <w:sz w:val="24"/>
                <w:szCs w:val="24"/>
              </w:rPr>
              <w:t xml:space="preserve">序号</w:t>
            </w:r>
            <w:r>
              <w:rPr>
                <w:color w:val="000000"/>
                <w:sz w:val="24"/>
                <w:szCs w:val="24"/>
              </w:rPr>
            </w:r>
            <w:r/>
          </w:p>
        </w:tc>
        <w:tc>
          <w:tcPr>
            <w:tcW w:w="2857" w:type="dxa"/>
            <w:vAlign w:val="center"/>
            <w:textDirection w:val="lrTb"/>
            <w:noWrap w:val="false"/>
          </w:tcPr>
          <w:p>
            <w:pPr>
              <w:pStyle w:val="643"/>
              <w:jc w:val="center"/>
              <w:rPr>
                <w:color w:val="000000"/>
                <w:sz w:val="24"/>
                <w:szCs w:val="24"/>
              </w:rPr>
            </w:pPr>
            <w:r>
              <w:rPr>
                <w:rFonts w:hint="eastAsia"/>
                <w:color w:val="000000"/>
                <w:sz w:val="24"/>
                <w:szCs w:val="24"/>
              </w:rPr>
              <w:t xml:space="preserve">招标文件要求</w:t>
            </w:r>
            <w:r>
              <w:rPr>
                <w:color w:val="000000"/>
                <w:sz w:val="24"/>
                <w:szCs w:val="24"/>
              </w:rPr>
            </w:r>
            <w:r/>
          </w:p>
        </w:tc>
        <w:tc>
          <w:tcPr>
            <w:tcW w:w="2852" w:type="dxa"/>
            <w:vAlign w:val="center"/>
            <w:textDirection w:val="lrTb"/>
            <w:noWrap w:val="false"/>
          </w:tcPr>
          <w:p>
            <w:pPr>
              <w:pStyle w:val="643"/>
              <w:jc w:val="center"/>
              <w:rPr>
                <w:color w:val="000000"/>
                <w:sz w:val="24"/>
                <w:szCs w:val="24"/>
              </w:rPr>
            </w:pPr>
            <w:r>
              <w:rPr>
                <w:rFonts w:hint="eastAsia"/>
                <w:color w:val="000000"/>
                <w:sz w:val="24"/>
                <w:szCs w:val="24"/>
              </w:rPr>
              <w:t xml:space="preserve">投标响应情况</w:t>
            </w:r>
            <w:r>
              <w:rPr>
                <w:color w:val="000000"/>
                <w:sz w:val="24"/>
                <w:szCs w:val="24"/>
              </w:rPr>
            </w:r>
            <w:r/>
          </w:p>
        </w:tc>
        <w:tc>
          <w:tcPr>
            <w:tcW w:w="1308" w:type="dxa"/>
            <w:vAlign w:val="center"/>
            <w:textDirection w:val="lrTb"/>
            <w:noWrap w:val="false"/>
          </w:tcPr>
          <w:p>
            <w:pPr>
              <w:pStyle w:val="643"/>
              <w:jc w:val="center"/>
              <w:rPr>
                <w:color w:val="000000"/>
                <w:sz w:val="24"/>
                <w:szCs w:val="24"/>
              </w:rPr>
            </w:pPr>
            <w:r>
              <w:rPr>
                <w:rFonts w:hint="eastAsia"/>
                <w:color w:val="000000"/>
                <w:sz w:val="24"/>
                <w:szCs w:val="24"/>
              </w:rPr>
              <w:t xml:space="preserve">超出、符合或偏离</w:t>
            </w:r>
            <w:r>
              <w:rPr>
                <w:color w:val="000000"/>
                <w:sz w:val="24"/>
                <w:szCs w:val="24"/>
              </w:rPr>
            </w:r>
            <w:r/>
          </w:p>
        </w:tc>
        <w:tc>
          <w:tcPr>
            <w:tcW w:w="1173" w:type="dxa"/>
            <w:vAlign w:val="center"/>
            <w:textDirection w:val="lrTb"/>
            <w:noWrap w:val="false"/>
          </w:tcPr>
          <w:p>
            <w:pPr>
              <w:pStyle w:val="643"/>
              <w:jc w:val="center"/>
              <w:rPr>
                <w:color w:val="000000"/>
                <w:sz w:val="24"/>
                <w:szCs w:val="24"/>
              </w:rPr>
            </w:pPr>
            <w:r>
              <w:rPr>
                <w:rFonts w:hint="eastAsia"/>
                <w:color w:val="000000"/>
                <w:sz w:val="24"/>
                <w:szCs w:val="24"/>
              </w:rPr>
              <w:t xml:space="preserve">证明</w:t>
            </w:r>
            <w:r>
              <w:rPr>
                <w:color w:val="000000"/>
                <w:sz w:val="24"/>
                <w:szCs w:val="24"/>
              </w:rPr>
            </w:r>
            <w:r/>
          </w:p>
          <w:p>
            <w:pPr>
              <w:pStyle w:val="643"/>
              <w:jc w:val="center"/>
              <w:rPr>
                <w:color w:val="000000"/>
                <w:sz w:val="24"/>
                <w:szCs w:val="24"/>
              </w:rPr>
            </w:pPr>
            <w:r>
              <w:rPr>
                <w:rFonts w:hint="eastAsia"/>
                <w:color w:val="000000"/>
                <w:sz w:val="24"/>
                <w:szCs w:val="24"/>
              </w:rPr>
              <w:t xml:space="preserve">材料</w:t>
            </w: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857" w:type="dxa"/>
            <w:vAlign w:val="top"/>
            <w:textDirection w:val="lrTb"/>
            <w:noWrap w:val="false"/>
          </w:tcPr>
          <w:p>
            <w:pPr>
              <w:pStyle w:val="643"/>
              <w:jc w:val="center"/>
              <w:rPr>
                <w:color w:val="000000"/>
                <w:sz w:val="24"/>
                <w:szCs w:val="24"/>
              </w:rPr>
            </w:pP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857" w:type="dxa"/>
            <w:vAlign w:val="top"/>
            <w:textDirection w:val="lrTb"/>
            <w:noWrap w:val="false"/>
          </w:tcPr>
          <w:p>
            <w:pPr>
              <w:pStyle w:val="643"/>
              <w:jc w:val="center"/>
              <w:rPr>
                <w:color w:val="000000"/>
                <w:sz w:val="24"/>
                <w:szCs w:val="24"/>
              </w:rPr>
            </w:pP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857" w:type="dxa"/>
            <w:vAlign w:val="top"/>
            <w:textDirection w:val="lrTb"/>
            <w:noWrap w:val="false"/>
          </w:tcPr>
          <w:p>
            <w:pPr>
              <w:pStyle w:val="643"/>
              <w:jc w:val="center"/>
              <w:rPr>
                <w:color w:val="000000"/>
                <w:sz w:val="24"/>
                <w:szCs w:val="24"/>
              </w:rPr>
            </w:pP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857" w:type="dxa"/>
            <w:vAlign w:val="top"/>
            <w:textDirection w:val="lrTb"/>
            <w:noWrap w:val="false"/>
          </w:tcPr>
          <w:p>
            <w:pPr>
              <w:pStyle w:val="643"/>
              <w:jc w:val="center"/>
              <w:rPr>
                <w:color w:val="000000"/>
                <w:sz w:val="24"/>
                <w:szCs w:val="24"/>
              </w:rPr>
            </w:pP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857" w:type="dxa"/>
            <w:vAlign w:val="top"/>
            <w:textDirection w:val="lrTb"/>
            <w:noWrap w:val="false"/>
          </w:tcPr>
          <w:p>
            <w:pPr>
              <w:pStyle w:val="643"/>
              <w:jc w:val="center"/>
              <w:rPr>
                <w:color w:val="000000"/>
                <w:sz w:val="24"/>
                <w:szCs w:val="24"/>
              </w:rPr>
            </w:pP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857" w:type="dxa"/>
            <w:vAlign w:val="top"/>
            <w:textDirection w:val="lrTb"/>
            <w:noWrap w:val="false"/>
          </w:tcPr>
          <w:p>
            <w:pPr>
              <w:pStyle w:val="643"/>
              <w:jc w:val="center"/>
              <w:rPr>
                <w:color w:val="000000"/>
                <w:sz w:val="24"/>
                <w:szCs w:val="24"/>
              </w:rPr>
            </w:pP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857" w:type="dxa"/>
            <w:vAlign w:val="top"/>
            <w:textDirection w:val="lrTb"/>
            <w:noWrap w:val="false"/>
          </w:tcPr>
          <w:p>
            <w:pPr>
              <w:pStyle w:val="643"/>
              <w:jc w:val="center"/>
              <w:rPr>
                <w:color w:val="000000"/>
                <w:sz w:val="24"/>
                <w:szCs w:val="24"/>
              </w:rPr>
            </w:pP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3"/>
              <w:jc w:val="center"/>
              <w:rPr>
                <w:color w:val="000000"/>
                <w:sz w:val="24"/>
                <w:szCs w:val="24"/>
              </w:rPr>
            </w:pPr>
            <w:r>
              <w:rPr>
                <w:color w:val="000000"/>
                <w:sz w:val="24"/>
                <w:szCs w:val="24"/>
              </w:rPr>
            </w:r>
            <w:r/>
          </w:p>
        </w:tc>
        <w:tc>
          <w:tcPr>
            <w:tcW w:w="2857" w:type="dxa"/>
            <w:vAlign w:val="top"/>
            <w:textDirection w:val="lrTb"/>
            <w:noWrap w:val="false"/>
          </w:tcPr>
          <w:p>
            <w:pPr>
              <w:pStyle w:val="643"/>
              <w:jc w:val="center"/>
              <w:rPr>
                <w:color w:val="000000"/>
                <w:sz w:val="24"/>
                <w:szCs w:val="24"/>
              </w:rPr>
            </w:pPr>
            <w:r>
              <w:rPr>
                <w:color w:val="000000"/>
                <w:sz w:val="24"/>
                <w:szCs w:val="24"/>
              </w:rPr>
              <w:t xml:space="preserve">……</w:t>
            </w:r>
            <w:r>
              <w:rPr>
                <w:color w:val="000000"/>
                <w:sz w:val="24"/>
                <w:szCs w:val="24"/>
              </w:rPr>
            </w:r>
            <w:r/>
          </w:p>
        </w:tc>
        <w:tc>
          <w:tcPr>
            <w:tcW w:w="2852" w:type="dxa"/>
            <w:vAlign w:val="top"/>
            <w:textDirection w:val="lrTb"/>
            <w:noWrap w:val="false"/>
          </w:tcPr>
          <w:p>
            <w:pPr>
              <w:pStyle w:val="643"/>
              <w:jc w:val="center"/>
              <w:rPr>
                <w:color w:val="000000"/>
                <w:sz w:val="24"/>
                <w:szCs w:val="24"/>
              </w:rPr>
            </w:pPr>
            <w:r>
              <w:rPr>
                <w:color w:val="000000"/>
                <w:sz w:val="24"/>
                <w:szCs w:val="24"/>
              </w:rPr>
            </w:r>
            <w:r/>
          </w:p>
        </w:tc>
        <w:tc>
          <w:tcPr>
            <w:tcW w:w="1308" w:type="dxa"/>
            <w:vAlign w:val="top"/>
            <w:textDirection w:val="lrTb"/>
            <w:noWrap w:val="false"/>
          </w:tcPr>
          <w:p>
            <w:pPr>
              <w:pStyle w:val="643"/>
              <w:jc w:val="center"/>
              <w:rPr>
                <w:color w:val="000000"/>
                <w:sz w:val="24"/>
                <w:szCs w:val="24"/>
              </w:rPr>
            </w:pPr>
            <w:r>
              <w:rPr>
                <w:color w:val="000000"/>
                <w:sz w:val="24"/>
                <w:szCs w:val="24"/>
              </w:rPr>
            </w:r>
            <w:r/>
          </w:p>
        </w:tc>
        <w:tc>
          <w:tcPr>
            <w:tcW w:w="1173" w:type="dxa"/>
            <w:vAlign w:val="top"/>
            <w:textDirection w:val="lrTb"/>
            <w:noWrap w:val="false"/>
          </w:tcPr>
          <w:p>
            <w:pPr>
              <w:pStyle w:val="643"/>
              <w:jc w:val="center"/>
              <w:rPr>
                <w:color w:val="000000"/>
                <w:sz w:val="24"/>
                <w:szCs w:val="24"/>
              </w:rPr>
            </w:pPr>
            <w:r>
              <w:rPr>
                <w:color w:val="000000"/>
                <w:sz w:val="24"/>
                <w:szCs w:val="24"/>
              </w:rPr>
            </w:r>
            <w:r/>
          </w:p>
        </w:tc>
      </w:tr>
    </w:tbl>
    <w:p>
      <w:pPr>
        <w:pStyle w:val="643"/>
        <w:rPr>
          <w:color w:val="000000"/>
          <w:sz w:val="24"/>
          <w:szCs w:val="24"/>
        </w:rPr>
      </w:pPr>
      <w:r>
        <w:rPr>
          <w:color w:val="000000"/>
          <w:sz w:val="24"/>
          <w:szCs w:val="24"/>
        </w:rPr>
      </w:r>
      <w:r/>
    </w:p>
    <w:p>
      <w:pPr>
        <w:pStyle w:val="643"/>
        <w:ind w:firstLine="482"/>
        <w:rPr>
          <w:rFonts w:hint="eastAsia"/>
          <w:color w:val="000000"/>
        </w:rPr>
      </w:pPr>
      <w:r>
        <w:rPr>
          <w:rFonts w:hint="eastAsia"/>
          <w:color w:val="000000"/>
          <w:sz w:val="24"/>
          <w:szCs w:val="24"/>
        </w:rPr>
        <w:t xml:space="preserve">投标人全称（加盖公章）：</w:t>
      </w:r>
      <w:r>
        <w:rPr>
          <w:rFonts w:hint="eastAsia"/>
          <w:color w:val="000000"/>
        </w:rPr>
      </w:r>
      <w:r/>
    </w:p>
    <w:p>
      <w:pPr>
        <w:pStyle w:val="643"/>
        <w:rPr>
          <w:color w:val="000000"/>
          <w:sz w:val="24"/>
          <w:szCs w:val="24"/>
        </w:rPr>
      </w:pPr>
      <w:r>
        <w:rPr>
          <w:color w:val="000000"/>
          <w:sz w:val="24"/>
          <w:szCs w:val="24"/>
        </w:rPr>
      </w:r>
      <w:r/>
    </w:p>
    <w:p>
      <w:pPr>
        <w:pStyle w:val="643"/>
        <w:rPr>
          <w:color w:val="000000"/>
          <w:sz w:val="24"/>
          <w:szCs w:val="24"/>
        </w:rPr>
      </w:pPr>
      <w:r>
        <w:rPr>
          <w:color w:val="000000"/>
          <w:sz w:val="24"/>
          <w:szCs w:val="24"/>
        </w:rPr>
      </w:r>
      <w:r/>
    </w:p>
    <w:p>
      <w:pPr>
        <w:pStyle w:val="643"/>
        <w:rPr>
          <w:color w:val="000000"/>
          <w:sz w:val="24"/>
          <w:szCs w:val="24"/>
        </w:rPr>
      </w:pPr>
      <w:r>
        <w:rPr>
          <w:rFonts w:hint="eastAsia"/>
          <w:color w:val="000000"/>
          <w:sz w:val="24"/>
          <w:szCs w:val="24"/>
        </w:rPr>
        <w:t xml:space="preserve">注：行数不够，可自行添加。</w:t>
      </w:r>
      <w:r>
        <w:rPr>
          <w:color w:val="000000"/>
          <w:sz w:val="24"/>
          <w:szCs w:val="24"/>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rPr>
          <w:color w:val="000000"/>
        </w:rPr>
      </w:pPr>
      <w:r>
        <w:rPr>
          <w:color w:val="000000"/>
        </w:rPr>
      </w:r>
      <w:r/>
    </w:p>
    <w:p>
      <w:pPr>
        <w:pStyle w:val="643"/>
        <w:jc w:val="center"/>
        <w:rPr>
          <w:rFonts w:eastAsia="仿宋_GB2312"/>
          <w:color w:val="000000"/>
          <w:sz w:val="24"/>
        </w:rPr>
      </w:pPr>
      <w:r>
        <w:rPr>
          <w:rFonts w:hint="eastAsia" w:ascii="黑体" w:hAnsi="黑体" w:eastAsia="黑体"/>
          <w:b/>
          <w:i/>
          <w:color w:val="000000"/>
          <w:sz w:val="32"/>
          <w:szCs w:val="32"/>
          <w:u w:val="single"/>
        </w:rPr>
        <w:t xml:space="preserve">十四、开标一览表</w:t>
      </w:r>
      <w:r>
        <w:rPr>
          <w:rFonts w:eastAsia="仿宋_GB2312"/>
          <w:color w:val="000000"/>
          <w:sz w:val="24"/>
        </w:rPr>
      </w:r>
      <w:r/>
    </w:p>
    <w:p>
      <w:pPr>
        <w:pStyle w:val="643"/>
        <w:ind w:firstLine="482"/>
        <w:rPr>
          <w:color w:val="000000"/>
          <w:sz w:val="24"/>
          <w:szCs w:val="24"/>
        </w:rPr>
      </w:pPr>
      <w:r>
        <w:rPr>
          <w:color w:val="000000"/>
          <w:sz w:val="24"/>
          <w:szCs w:val="24"/>
        </w:rPr>
      </w:r>
      <w:r/>
    </w:p>
    <w:p>
      <w:pPr>
        <w:pStyle w:val="643"/>
        <w:ind w:firstLine="482"/>
        <w:rPr>
          <w:color w:val="000000"/>
          <w:sz w:val="24"/>
          <w:szCs w:val="24"/>
        </w:rPr>
      </w:pPr>
      <w:r>
        <w:rPr>
          <w:color w:val="000000"/>
          <w:sz w:val="24"/>
          <w:szCs w:val="24"/>
        </w:rPr>
      </w:r>
      <w:r/>
    </w:p>
    <w:p>
      <w:pPr>
        <w:pStyle w:val="643"/>
        <w:ind w:firstLine="482"/>
        <w:rPr>
          <w:color w:val="000000"/>
          <w:sz w:val="24"/>
          <w:szCs w:val="24"/>
        </w:rPr>
      </w:pPr>
      <w:r>
        <w:rPr>
          <w:rFonts w:hint="eastAsia"/>
          <w:color w:val="000000"/>
          <w:sz w:val="24"/>
          <w:szCs w:val="24"/>
        </w:rPr>
        <w:t xml:space="preserve">项目名称：</w:t>
      </w:r>
      <w:r>
        <w:rPr>
          <w:color w:val="000000"/>
          <w:sz w:val="24"/>
          <w:szCs w:val="24"/>
        </w:rPr>
      </w:r>
      <w:r/>
    </w:p>
    <w:p>
      <w:pPr>
        <w:pStyle w:val="643"/>
        <w:ind w:firstLine="482"/>
        <w:rPr>
          <w:color w:val="000000"/>
          <w:sz w:val="24"/>
          <w:szCs w:val="24"/>
        </w:rPr>
      </w:pPr>
      <w:r>
        <w:rPr>
          <w:rFonts w:hint="eastAsia"/>
          <w:color w:val="000000"/>
          <w:sz w:val="24"/>
          <w:szCs w:val="24"/>
        </w:rPr>
        <w:t xml:space="preserve">项目编号：</w:t>
      </w:r>
      <w:r>
        <w:rPr>
          <w:color w:val="000000"/>
          <w:sz w:val="24"/>
          <w:szCs w:val="24"/>
        </w:rPr>
      </w:r>
      <w:r/>
    </w:p>
    <w:tbl>
      <w:tblPr>
        <w:tblW w:w="83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52"/>
        <w:gridCol w:w="5812"/>
      </w:tblGrid>
      <w:tr>
        <w:trPr>
          <w:cantSplit/>
          <w:trHeight w:val="725"/>
        </w:trPr>
        <w:tc>
          <w:tcPr>
            <w:tcW w:w="2552" w:type="dxa"/>
            <w:vAlign w:val="center"/>
            <w:textDirection w:val="lrTb"/>
            <w:noWrap w:val="false"/>
          </w:tcPr>
          <w:p>
            <w:pPr>
              <w:pStyle w:val="643"/>
              <w:jc w:val="center"/>
              <w:rPr>
                <w:color w:val="000000"/>
                <w:sz w:val="24"/>
                <w:szCs w:val="24"/>
              </w:rPr>
            </w:pPr>
            <w:r>
              <w:rPr>
                <w:rFonts w:hint="eastAsia"/>
                <w:color w:val="000000"/>
                <w:sz w:val="24"/>
                <w:szCs w:val="24"/>
              </w:rPr>
              <w:t xml:space="preserve">所投项目名称</w:t>
            </w:r>
            <w:r>
              <w:rPr>
                <w:color w:val="000000"/>
                <w:sz w:val="24"/>
                <w:szCs w:val="24"/>
              </w:rPr>
            </w:r>
            <w:r/>
          </w:p>
        </w:tc>
        <w:tc>
          <w:tcPr>
            <w:tcW w:w="5812" w:type="dxa"/>
            <w:vAlign w:val="center"/>
            <w:textDirection w:val="lrTb"/>
            <w:noWrap w:val="false"/>
          </w:tcPr>
          <w:p>
            <w:pPr>
              <w:pStyle w:val="643"/>
              <w:jc w:val="center"/>
              <w:rPr>
                <w:color w:val="000000"/>
                <w:sz w:val="24"/>
                <w:szCs w:val="24"/>
              </w:rPr>
            </w:pPr>
            <w:r>
              <w:rPr>
                <w:rFonts w:hint="eastAsia"/>
                <w:color w:val="000000"/>
                <w:sz w:val="24"/>
                <w:szCs w:val="24"/>
              </w:rPr>
              <w:t xml:space="preserve">投标报价（元）</w:t>
            </w:r>
            <w:r>
              <w:rPr>
                <w:color w:val="000000"/>
                <w:sz w:val="24"/>
                <w:szCs w:val="24"/>
              </w:rPr>
            </w:r>
            <w:r/>
          </w:p>
        </w:tc>
      </w:tr>
      <w:tr>
        <w:trPr>
          <w:cantSplit/>
          <w:trHeight w:val="612"/>
        </w:trPr>
        <w:tc>
          <w:tcPr>
            <w:tcW w:w="2552" w:type="dxa"/>
            <w:vAlign w:val="center"/>
            <w:textDirection w:val="lrTb"/>
            <w:noWrap w:val="false"/>
          </w:tcPr>
          <w:p>
            <w:pPr>
              <w:pStyle w:val="643"/>
              <w:jc w:val="center"/>
              <w:rPr>
                <w:color w:val="000000"/>
                <w:sz w:val="24"/>
                <w:szCs w:val="24"/>
              </w:rPr>
            </w:pPr>
            <w:r>
              <w:rPr>
                <w:color w:val="000000"/>
                <w:sz w:val="24"/>
                <w:szCs w:val="24"/>
              </w:rPr>
            </w:r>
            <w:r/>
          </w:p>
        </w:tc>
        <w:tc>
          <w:tcPr>
            <w:tcW w:w="5812" w:type="dxa"/>
            <w:vAlign w:val="center"/>
            <w:textDirection w:val="lrTb"/>
            <w:noWrap w:val="false"/>
          </w:tcPr>
          <w:p>
            <w:pPr>
              <w:pStyle w:val="699"/>
              <w:ind w:firstLine="0"/>
              <w:jc w:val="center"/>
              <w:spacing w:before="0" w:after="0" w:line="500" w:lineRule="exact"/>
              <w:rPr>
                <w:rFonts w:ascii="宋体" w:hAnsi="宋体" w:cs="宋体"/>
                <w:color w:val="000000"/>
              </w:rPr>
            </w:pPr>
            <w:r>
              <w:rPr>
                <w:rFonts w:ascii="宋体" w:hAnsi="宋体" w:cs="宋体"/>
                <w:color w:val="000000"/>
              </w:rPr>
            </w:r>
            <w:r/>
          </w:p>
        </w:tc>
      </w:tr>
    </w:tbl>
    <w:p>
      <w:pPr>
        <w:pStyle w:val="643"/>
        <w:rPr>
          <w:color w:val="000000"/>
        </w:rPr>
      </w:pPr>
      <w:r>
        <w:rPr>
          <w:color w:val="000000"/>
        </w:rPr>
      </w:r>
      <w:r/>
    </w:p>
    <w:p>
      <w:pPr>
        <w:pStyle w:val="643"/>
        <w:rPr>
          <w:color w:val="000000"/>
        </w:rPr>
      </w:pPr>
      <w:r>
        <w:rPr>
          <w:color w:val="000000"/>
        </w:rPr>
      </w:r>
      <w:r/>
    </w:p>
    <w:p>
      <w:pPr>
        <w:pStyle w:val="643"/>
        <w:ind w:firstLine="482"/>
        <w:rPr>
          <w:color w:val="000000"/>
          <w:sz w:val="24"/>
          <w:szCs w:val="24"/>
        </w:rPr>
      </w:pPr>
      <w:r>
        <w:rPr>
          <w:rFonts w:hint="eastAsia"/>
          <w:color w:val="000000"/>
          <w:sz w:val="24"/>
          <w:szCs w:val="24"/>
        </w:rPr>
        <w:t xml:space="preserve">投标人全称（加盖公章）：</w:t>
      </w:r>
      <w:r>
        <w:rPr>
          <w:color w:val="000000"/>
          <w:sz w:val="24"/>
          <w:szCs w:val="24"/>
        </w:rPr>
      </w:r>
      <w:r/>
    </w:p>
    <w:p>
      <w:pPr>
        <w:pStyle w:val="643"/>
        <w:ind w:firstLine="482"/>
        <w:rPr>
          <w:color w:val="000000"/>
          <w:sz w:val="24"/>
          <w:szCs w:val="24"/>
        </w:rPr>
      </w:pPr>
      <w:r>
        <w:rPr>
          <w:color w:val="000000"/>
          <w:sz w:val="24"/>
          <w:szCs w:val="24"/>
        </w:rPr>
      </w:r>
      <w:r/>
    </w:p>
    <w:p>
      <w:pPr>
        <w:pStyle w:val="643"/>
        <w:ind w:firstLine="482"/>
        <w:rPr>
          <w:color w:val="000000"/>
          <w:sz w:val="24"/>
          <w:szCs w:val="24"/>
        </w:rPr>
      </w:pPr>
      <w:r>
        <w:rPr>
          <w:rFonts w:hint="eastAsia"/>
          <w:color w:val="000000"/>
          <w:sz w:val="24"/>
          <w:szCs w:val="24"/>
        </w:rPr>
        <w:t xml:space="preserve">日期：  </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color w:val="000000"/>
          <w:sz w:val="24"/>
          <w:szCs w:val="24"/>
        </w:rPr>
      </w:r>
      <w:r/>
    </w:p>
    <w:p>
      <w:pPr>
        <w:pStyle w:val="643"/>
        <w:ind w:firstLine="640"/>
        <w:rPr>
          <w:rFonts w:cs="仿宋"/>
          <w:b/>
          <w:bCs/>
          <w:color w:val="000000"/>
          <w:sz w:val="32"/>
          <w:szCs w:val="32"/>
        </w:rPr>
      </w:pPr>
      <w:r>
        <w:rPr>
          <w:rFonts w:cs="仿宋"/>
          <w:b/>
          <w:bCs/>
          <w:color w:val="000000"/>
          <w:sz w:val="32"/>
          <w:szCs w:val="32"/>
        </w:rPr>
      </w:r>
      <w:r/>
    </w:p>
    <w:p>
      <w:pPr>
        <w:pStyle w:val="643"/>
        <w:ind w:firstLine="480"/>
        <w:rPr>
          <w:b/>
          <w:color w:val="000000"/>
          <w:szCs w:val="21"/>
        </w:rPr>
      </w:pPr>
      <w:r>
        <w:rPr>
          <w:b/>
          <w:color w:val="000000"/>
          <w:szCs w:val="21"/>
        </w:rPr>
      </w:r>
      <w:r/>
    </w:p>
    <w:p>
      <w:pPr>
        <w:pStyle w:val="643"/>
        <w:ind w:firstLine="480"/>
        <w:rPr>
          <w:b/>
          <w:color w:val="000000"/>
          <w:szCs w:val="21"/>
        </w:rPr>
      </w:pPr>
      <w:r>
        <w:rPr>
          <w:rFonts w:hint="eastAsia"/>
          <w:b/>
          <w:color w:val="000000"/>
          <w:szCs w:val="21"/>
        </w:rPr>
        <w:t xml:space="preserve">注：《开标一览表》须加盖投标人公章，否则无效。</w:t>
      </w:r>
      <w:r>
        <w:rPr>
          <w:b/>
          <w:color w:val="000000"/>
          <w:szCs w:val="21"/>
        </w:rPr>
      </w:r>
      <w:r/>
    </w:p>
    <w:p>
      <w:pPr>
        <w:pStyle w:val="643"/>
        <w:rPr>
          <w:rFonts w:cs="仿宋"/>
          <w:b/>
          <w:bCs/>
          <w:color w:val="000000"/>
          <w:sz w:val="32"/>
          <w:szCs w:val="32"/>
        </w:rPr>
      </w:pPr>
      <w:r>
        <w:rPr>
          <w:rFonts w:cs="仿宋"/>
          <w:b/>
          <w:bCs/>
          <w:color w:val="000000"/>
          <w:sz w:val="32"/>
          <w:szCs w:val="32"/>
        </w:rPr>
      </w:r>
      <w:r/>
    </w:p>
    <w:p>
      <w:pPr>
        <w:pStyle w:val="643"/>
        <w:rPr>
          <w:rFonts w:cs="仿宋"/>
          <w:b/>
          <w:bCs/>
          <w:color w:val="000000"/>
          <w:sz w:val="32"/>
          <w:szCs w:val="32"/>
        </w:rPr>
      </w:pPr>
      <w:r>
        <w:rPr>
          <w:rFonts w:cs="仿宋"/>
          <w:b/>
          <w:bCs/>
          <w:color w:val="000000"/>
          <w:sz w:val="32"/>
          <w:szCs w:val="32"/>
        </w:rPr>
      </w:r>
      <w:r/>
    </w:p>
    <w:p>
      <w:pPr>
        <w:pStyle w:val="643"/>
        <w:rPr>
          <w:rFonts w:cs="仿宋"/>
          <w:b/>
          <w:bCs/>
          <w:color w:val="000000"/>
          <w:sz w:val="32"/>
          <w:szCs w:val="32"/>
        </w:rPr>
      </w:pPr>
      <w:r>
        <w:rPr>
          <w:rFonts w:cs="仿宋"/>
          <w:b/>
          <w:bCs/>
          <w:color w:val="000000"/>
          <w:sz w:val="32"/>
          <w:szCs w:val="32"/>
        </w:rPr>
      </w:r>
      <w:r/>
    </w:p>
    <w:p>
      <w:pPr>
        <w:pStyle w:val="663"/>
        <w:ind w:left="0"/>
        <w:rPr>
          <w:rFonts w:cs="仿宋"/>
          <w:b/>
          <w:bCs/>
          <w:color w:val="000000"/>
          <w:sz w:val="32"/>
          <w:szCs w:val="32"/>
        </w:rPr>
      </w:pPr>
      <w:r>
        <w:rPr>
          <w:rFonts w:cs="仿宋"/>
          <w:b/>
          <w:bCs/>
          <w:color w:val="000000"/>
          <w:sz w:val="32"/>
          <w:szCs w:val="32"/>
        </w:rPr>
      </w:r>
      <w:r/>
    </w:p>
    <w:p>
      <w:pPr>
        <w:pStyle w:val="663"/>
        <w:ind w:left="0"/>
        <w:rPr>
          <w:rFonts w:cs="仿宋"/>
          <w:b/>
          <w:bCs/>
          <w:color w:val="000000"/>
          <w:sz w:val="32"/>
          <w:szCs w:val="32"/>
        </w:rPr>
      </w:pPr>
      <w:r>
        <w:rPr>
          <w:rFonts w:cs="仿宋"/>
          <w:b/>
          <w:bCs/>
          <w:color w:val="000000"/>
          <w:sz w:val="32"/>
          <w:szCs w:val="32"/>
        </w:rPr>
      </w:r>
      <w:r/>
    </w:p>
    <w:p>
      <w:pPr>
        <w:pStyle w:val="643"/>
        <w:jc w:val="center"/>
        <w:rPr>
          <w:rFonts w:eastAsia="仿宋_GB2312"/>
          <w:color w:val="000000"/>
          <w:sz w:val="24"/>
        </w:rPr>
      </w:pPr>
      <w:r>
        <w:rPr>
          <w:rFonts w:hint="eastAsia" w:ascii="黑体" w:hAnsi="黑体" w:eastAsia="黑体"/>
          <w:b/>
          <w:i/>
          <w:color w:val="000000"/>
          <w:sz w:val="32"/>
          <w:szCs w:val="32"/>
          <w:u w:val="single"/>
        </w:rPr>
        <w:br w:type="page" w:clear="all"/>
      </w:r>
      <w:r>
        <w:rPr>
          <w:rFonts w:hint="eastAsia" w:ascii="黑体" w:hAnsi="黑体" w:eastAsia="黑体"/>
          <w:b/>
          <w:i/>
          <w:color w:val="000000"/>
          <w:sz w:val="32"/>
          <w:szCs w:val="32"/>
          <w:u w:val="single"/>
        </w:rPr>
        <w:t xml:space="preserve">十五、信用承诺函</w:t>
      </w:r>
      <w:r>
        <w:rPr>
          <w:rFonts w:eastAsia="仿宋_GB2312"/>
          <w:color w:val="000000"/>
          <w:sz w:val="24"/>
        </w:rPr>
      </w:r>
      <w:r/>
    </w:p>
    <w:p>
      <w:pPr>
        <w:pStyle w:val="643"/>
        <w:jc w:val="center"/>
        <w:spacing w:before="156" w:after="120"/>
        <w:rPr>
          <w:color w:val="000000"/>
          <w:sz w:val="34"/>
          <w:szCs w:val="34"/>
          <w:lang w:val="zh-TW" w:eastAsia="zh-TW" w:bidi="zh-TW"/>
        </w:rPr>
      </w:pPr>
      <w:r>
        <w:rPr>
          <w:color w:val="000000"/>
          <w:sz w:val="34"/>
          <w:szCs w:val="34"/>
          <w:lang w:val="zh-TW" w:eastAsia="zh-TW" w:bidi="zh-TW"/>
        </w:rPr>
        <w:t xml:space="preserve">南京市政府采购供应商信用记录表暨信用承诺书</w:t>
      </w:r>
      <w:r>
        <w:rPr>
          <w:color w:val="000000"/>
          <w:sz w:val="34"/>
          <w:szCs w:val="34"/>
          <w:lang w:val="zh-TW" w:eastAsia="zh-TW" w:bidi="zh-TW"/>
        </w:rPr>
      </w:r>
      <w:r/>
    </w:p>
    <w:p>
      <w:pPr>
        <w:pStyle w:val="643"/>
        <w:ind w:left="3330" w:firstLine="2730"/>
        <w:spacing w:after="100"/>
        <w:rPr>
          <w:color w:val="000000"/>
          <w:lang w:val="zh-TW" w:eastAsia="zh-TW" w:bidi="zh-TW"/>
        </w:rPr>
      </w:pPr>
      <w:r>
        <w:rPr>
          <w:color w:val="000000"/>
          <w:lang w:val="zh-TW" w:eastAsia="zh-TW" w:bidi="zh-TW"/>
        </w:rPr>
        <w:t xml:space="preserve">年</w:t>
      </w:r>
      <w:r>
        <w:rPr>
          <w:rFonts w:hint="eastAsia"/>
          <w:color w:val="000000"/>
          <w:lang w:val="zh-TW" w:bidi="zh-TW"/>
        </w:rPr>
        <w:t xml:space="preserve"> </w:t>
      </w:r>
      <w:r>
        <w:rPr>
          <w:rFonts w:eastAsia="PMingLiU"/>
          <w:color w:val="000000"/>
          <w:lang w:val="zh-TW" w:eastAsia="zh-TW" w:bidi="zh-TW"/>
        </w:rPr>
        <w:t xml:space="preserve"> </w:t>
      </w:r>
      <w:r>
        <w:rPr>
          <w:color w:val="000000"/>
          <w:lang w:val="zh-TW" w:eastAsia="zh-TW" w:bidi="zh-TW"/>
        </w:rPr>
        <w:t xml:space="preserve">月</w:t>
      </w:r>
      <w:r>
        <w:rPr>
          <w:rFonts w:hint="eastAsia"/>
          <w:color w:val="000000"/>
          <w:lang w:val="zh-TW" w:bidi="zh-TW"/>
        </w:rPr>
        <w:t xml:space="preserve"> </w:t>
      </w:r>
      <w:r>
        <w:rPr>
          <w:rFonts w:eastAsia="PMingLiU"/>
          <w:color w:val="000000"/>
          <w:lang w:val="zh-TW" w:eastAsia="zh-TW" w:bidi="zh-TW"/>
        </w:rPr>
        <w:t xml:space="preserve"> </w:t>
      </w:r>
      <w:r>
        <w:rPr>
          <w:color w:val="000000"/>
          <w:lang w:val="zh-TW" w:eastAsia="zh-TW" w:bidi="zh-TW"/>
        </w:rPr>
        <w:t xml:space="preserve">日</w:t>
      </w:r>
      <w:r>
        <w:rPr>
          <w:color w:val="000000"/>
          <w:lang w:val="zh-TW" w:eastAsia="zh-TW" w:bidi="zh-TW"/>
        </w:rPr>
      </w:r>
      <w:r/>
    </w:p>
    <w:tbl>
      <w:tblPr>
        <w:tblW w:w="8900"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1807"/>
        <w:gridCol w:w="2441"/>
        <w:gridCol w:w="2233"/>
        <w:gridCol w:w="2419"/>
      </w:tblGrid>
      <w:tr>
        <w:trPr>
          <w:trHeight w:val="454" w:hRule="exact"/>
        </w:trPr>
        <w:tc>
          <w:tcPr>
            <w:shd w:val="clear" w:color="auto" w:fill="ffffff"/>
            <w:tcBorders>
              <w:top w:val="single" w:color="000000" w:sz="4" w:space="0"/>
              <w:left w:val="single" w:color="000000" w:sz="4" w:space="0"/>
              <w:bottom w:val="none" w:color="000000" w:sz="0" w:space="0"/>
              <w:right w:val="none" w:color="000000" w:sz="0" w:space="0"/>
            </w:tcBorders>
            <w:tcW w:w="1807" w:type="dxa"/>
            <w:vAlign w:val="center"/>
            <w:textDirection w:val="lrTb"/>
            <w:noWrap w:val="false"/>
          </w:tcPr>
          <w:p>
            <w:pPr>
              <w:pStyle w:val="643"/>
              <w:jc w:val="center"/>
              <w:rPr>
                <w:rFonts w:cs="仿宋"/>
                <w:color w:val="000000"/>
                <w:sz w:val="24"/>
                <w:szCs w:val="24"/>
                <w:lang w:val="zh-TW" w:eastAsia="zh-TW" w:bidi="zh-TW"/>
              </w:rPr>
            </w:pPr>
            <w:r>
              <w:rPr>
                <w:rFonts w:hint="eastAsia" w:cs="仿宋"/>
                <w:color w:val="000000"/>
                <w:sz w:val="24"/>
                <w:szCs w:val="24"/>
                <w:lang w:val="zh-TW" w:eastAsia="zh-TW" w:bidi="zh-TW"/>
              </w:rPr>
              <w:t xml:space="preserve">单位名称</w:t>
            </w:r>
            <w:r>
              <w:rPr>
                <w:rFonts w:cs="仿宋"/>
                <w:color w:val="000000"/>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none" w:color="000000" w:sz="0" w:space="0"/>
            </w:tcBorders>
            <w:tcW w:w="2441" w:type="dxa"/>
            <w:vAlign w:val="center"/>
            <w:textDirection w:val="lrTb"/>
            <w:noWrap w:val="false"/>
          </w:tcPr>
          <w:p>
            <w:pPr>
              <w:pStyle w:val="643"/>
              <w:rPr>
                <w:rFonts w:cs="仿宋"/>
                <w:color w:val="000000"/>
                <w:sz w:val="24"/>
                <w:szCs w:val="24"/>
              </w:rPr>
            </w:pPr>
            <w:r>
              <w:rPr>
                <w:rFonts w:cs="仿宋"/>
                <w:color w:val="000000"/>
                <w:sz w:val="24"/>
                <w:szCs w:val="24"/>
              </w:rPr>
            </w:r>
            <w:r/>
          </w:p>
        </w:tc>
        <w:tc>
          <w:tcPr>
            <w:shd w:val="clear" w:color="auto" w:fill="ffffff"/>
            <w:tcBorders>
              <w:top w:val="single" w:color="000000" w:sz="4" w:space="0"/>
              <w:left w:val="single" w:color="000000" w:sz="4" w:space="0"/>
              <w:bottom w:val="none" w:color="000000" w:sz="0" w:space="0"/>
              <w:right w:val="none" w:color="000000" w:sz="0" w:space="0"/>
            </w:tcBorders>
            <w:tcW w:w="2233" w:type="dxa"/>
            <w:vAlign w:val="center"/>
            <w:textDirection w:val="lrTb"/>
            <w:noWrap w:val="false"/>
          </w:tcPr>
          <w:p>
            <w:pPr>
              <w:pStyle w:val="643"/>
              <w:jc w:val="center"/>
              <w:rPr>
                <w:rFonts w:cs="仿宋"/>
                <w:color w:val="000000"/>
                <w:sz w:val="24"/>
                <w:szCs w:val="24"/>
                <w:lang w:val="zh-TW" w:eastAsia="zh-TW" w:bidi="zh-TW"/>
              </w:rPr>
            </w:pPr>
            <w:r>
              <w:rPr>
                <w:rFonts w:hint="eastAsia" w:cs="仿宋"/>
                <w:color w:val="000000"/>
                <w:sz w:val="24"/>
                <w:szCs w:val="24"/>
                <w:lang w:val="zh-TW" w:eastAsia="zh-TW" w:bidi="zh-TW"/>
              </w:rPr>
              <w:t xml:space="preserve">统一社会信用代码</w:t>
            </w:r>
            <w:r>
              <w:rPr>
                <w:rFonts w:cs="仿宋"/>
                <w:color w:val="000000"/>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single" w:color="000000" w:sz="4" w:space="0"/>
            </w:tcBorders>
            <w:tcW w:w="2419" w:type="dxa"/>
            <w:vAlign w:val="center"/>
            <w:textDirection w:val="lrTb"/>
            <w:noWrap w:val="false"/>
          </w:tcPr>
          <w:p>
            <w:pPr>
              <w:pStyle w:val="643"/>
              <w:rPr>
                <w:rFonts w:cs="仿宋"/>
                <w:color w:val="000000"/>
                <w:sz w:val="24"/>
                <w:szCs w:val="24"/>
              </w:rPr>
            </w:pPr>
            <w:r>
              <w:rPr>
                <w:rFonts w:cs="仿宋"/>
                <w:color w:val="000000"/>
                <w:sz w:val="24"/>
                <w:szCs w:val="24"/>
              </w:rPr>
            </w:r>
            <w:r/>
          </w:p>
        </w:tc>
      </w:tr>
      <w:tr>
        <w:trPr>
          <w:trHeight w:val="454" w:hRule="exact"/>
        </w:trPr>
        <w:tc>
          <w:tcPr>
            <w:shd w:val="clear" w:color="auto" w:fill="ffffff"/>
            <w:tcBorders>
              <w:top w:val="single" w:color="000000" w:sz="4" w:space="0"/>
              <w:left w:val="single" w:color="000000" w:sz="4" w:space="0"/>
              <w:bottom w:val="none" w:color="000000" w:sz="0" w:space="0"/>
              <w:right w:val="none" w:color="000000" w:sz="0" w:space="0"/>
            </w:tcBorders>
            <w:tcW w:w="1807" w:type="dxa"/>
            <w:vAlign w:val="center"/>
            <w:textDirection w:val="lrTb"/>
            <w:noWrap w:val="false"/>
          </w:tcPr>
          <w:p>
            <w:pPr>
              <w:pStyle w:val="643"/>
              <w:jc w:val="center"/>
              <w:rPr>
                <w:rFonts w:cs="仿宋"/>
                <w:color w:val="000000"/>
                <w:sz w:val="24"/>
                <w:szCs w:val="24"/>
                <w:lang w:val="zh-TW" w:eastAsia="zh-TW" w:bidi="zh-TW"/>
              </w:rPr>
            </w:pPr>
            <w:r>
              <w:rPr>
                <w:rFonts w:hint="eastAsia" w:cs="仿宋"/>
                <w:color w:val="000000"/>
                <w:sz w:val="24"/>
                <w:szCs w:val="24"/>
                <w:lang w:val="zh-TW" w:eastAsia="zh-TW" w:bidi="zh-TW"/>
              </w:rPr>
              <w:t xml:space="preserve">法定代表人</w:t>
            </w:r>
            <w:r>
              <w:rPr>
                <w:rFonts w:cs="仿宋"/>
                <w:color w:val="000000"/>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none" w:color="000000" w:sz="0" w:space="0"/>
            </w:tcBorders>
            <w:tcW w:w="2441" w:type="dxa"/>
            <w:vAlign w:val="center"/>
            <w:textDirection w:val="lrTb"/>
            <w:noWrap w:val="false"/>
          </w:tcPr>
          <w:p>
            <w:pPr>
              <w:pStyle w:val="643"/>
              <w:rPr>
                <w:rFonts w:cs="仿宋"/>
                <w:color w:val="000000"/>
                <w:sz w:val="24"/>
                <w:szCs w:val="24"/>
              </w:rPr>
            </w:pPr>
            <w:r>
              <w:rPr>
                <w:rFonts w:cs="仿宋"/>
                <w:color w:val="000000"/>
                <w:sz w:val="24"/>
                <w:szCs w:val="24"/>
              </w:rPr>
            </w:r>
            <w:r/>
          </w:p>
        </w:tc>
        <w:tc>
          <w:tcPr>
            <w:shd w:val="clear" w:color="auto" w:fill="ffffff"/>
            <w:tcBorders>
              <w:top w:val="single" w:color="000000" w:sz="4" w:space="0"/>
              <w:left w:val="single" w:color="000000" w:sz="4" w:space="0"/>
              <w:bottom w:val="none" w:color="000000" w:sz="0" w:space="0"/>
              <w:right w:val="none" w:color="000000" w:sz="0" w:space="0"/>
            </w:tcBorders>
            <w:tcW w:w="2233" w:type="dxa"/>
            <w:vAlign w:val="center"/>
            <w:textDirection w:val="lrTb"/>
            <w:noWrap w:val="false"/>
          </w:tcPr>
          <w:p>
            <w:pPr>
              <w:pStyle w:val="643"/>
              <w:jc w:val="center"/>
              <w:rPr>
                <w:rFonts w:cs="仿宋"/>
                <w:color w:val="000000"/>
                <w:sz w:val="24"/>
                <w:szCs w:val="24"/>
                <w:lang w:val="zh-TW" w:eastAsia="zh-TW" w:bidi="zh-TW"/>
              </w:rPr>
            </w:pPr>
            <w:r>
              <w:rPr>
                <w:rFonts w:hint="eastAsia" w:cs="仿宋"/>
                <w:color w:val="000000"/>
                <w:sz w:val="24"/>
                <w:szCs w:val="24"/>
                <w:lang w:val="zh-TW" w:eastAsia="zh-TW" w:bidi="zh-TW"/>
              </w:rPr>
              <w:t xml:space="preserve">联系人</w:t>
            </w:r>
            <w:r>
              <w:rPr>
                <w:rFonts w:cs="仿宋"/>
                <w:color w:val="000000"/>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single" w:color="000000" w:sz="4" w:space="0"/>
            </w:tcBorders>
            <w:tcW w:w="2419" w:type="dxa"/>
            <w:vAlign w:val="center"/>
            <w:textDirection w:val="lrTb"/>
            <w:noWrap w:val="false"/>
          </w:tcPr>
          <w:p>
            <w:pPr>
              <w:pStyle w:val="643"/>
              <w:rPr>
                <w:rFonts w:cs="仿宋"/>
                <w:color w:val="000000"/>
                <w:sz w:val="24"/>
                <w:szCs w:val="24"/>
              </w:rPr>
            </w:pPr>
            <w:r>
              <w:rPr>
                <w:rFonts w:cs="仿宋"/>
                <w:color w:val="000000"/>
                <w:sz w:val="24"/>
                <w:szCs w:val="24"/>
              </w:rPr>
            </w:r>
            <w:r/>
          </w:p>
        </w:tc>
      </w:tr>
      <w:tr>
        <w:trPr>
          <w:trHeight w:val="454" w:hRule="exact"/>
        </w:trPr>
        <w:tc>
          <w:tcPr>
            <w:shd w:val="clear" w:color="auto" w:fill="ffffff"/>
            <w:tcBorders>
              <w:top w:val="single" w:color="000000" w:sz="4" w:space="0"/>
              <w:left w:val="single" w:color="000000" w:sz="4" w:space="0"/>
              <w:bottom w:val="none" w:color="000000" w:sz="0" w:space="0"/>
              <w:right w:val="none" w:color="000000" w:sz="0" w:space="0"/>
            </w:tcBorders>
            <w:tcW w:w="1807" w:type="dxa"/>
            <w:vAlign w:val="center"/>
            <w:textDirection w:val="lrTb"/>
            <w:noWrap w:val="false"/>
          </w:tcPr>
          <w:p>
            <w:pPr>
              <w:pStyle w:val="643"/>
              <w:jc w:val="center"/>
              <w:rPr>
                <w:rFonts w:cs="仿宋"/>
                <w:color w:val="000000"/>
                <w:sz w:val="24"/>
                <w:szCs w:val="24"/>
                <w:lang w:val="zh-TW" w:eastAsia="zh-TW" w:bidi="zh-TW"/>
              </w:rPr>
            </w:pPr>
            <w:r>
              <w:rPr>
                <w:rFonts w:hint="eastAsia" w:cs="仿宋"/>
                <w:color w:val="000000"/>
                <w:sz w:val="24"/>
                <w:szCs w:val="24"/>
                <w:lang w:val="zh-TW" w:eastAsia="zh-TW" w:bidi="zh-TW"/>
              </w:rPr>
              <w:t xml:space="preserve">联系地址</w:t>
            </w:r>
            <w:r>
              <w:rPr>
                <w:rFonts w:cs="仿宋"/>
                <w:color w:val="000000"/>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none" w:color="000000" w:sz="0" w:space="0"/>
            </w:tcBorders>
            <w:tcW w:w="2441" w:type="dxa"/>
            <w:vAlign w:val="center"/>
            <w:textDirection w:val="lrTb"/>
            <w:noWrap w:val="false"/>
          </w:tcPr>
          <w:p>
            <w:pPr>
              <w:pStyle w:val="643"/>
              <w:rPr>
                <w:rFonts w:cs="仿宋"/>
                <w:color w:val="000000"/>
                <w:sz w:val="24"/>
                <w:szCs w:val="24"/>
              </w:rPr>
            </w:pPr>
            <w:r>
              <w:rPr>
                <w:rFonts w:cs="仿宋"/>
                <w:color w:val="000000"/>
                <w:sz w:val="24"/>
                <w:szCs w:val="24"/>
              </w:rPr>
            </w:r>
            <w:r/>
          </w:p>
        </w:tc>
        <w:tc>
          <w:tcPr>
            <w:shd w:val="clear" w:color="auto" w:fill="ffffff"/>
            <w:tcBorders>
              <w:top w:val="single" w:color="000000" w:sz="4" w:space="0"/>
              <w:left w:val="single" w:color="000000" w:sz="4" w:space="0"/>
              <w:bottom w:val="none" w:color="000000" w:sz="0" w:space="0"/>
              <w:right w:val="none" w:color="000000" w:sz="0" w:space="0"/>
            </w:tcBorders>
            <w:tcW w:w="2233" w:type="dxa"/>
            <w:vAlign w:val="center"/>
            <w:textDirection w:val="lrTb"/>
            <w:noWrap w:val="false"/>
          </w:tcPr>
          <w:p>
            <w:pPr>
              <w:pStyle w:val="643"/>
              <w:jc w:val="center"/>
              <w:rPr>
                <w:rFonts w:cs="仿宋"/>
                <w:color w:val="000000"/>
                <w:sz w:val="24"/>
                <w:szCs w:val="24"/>
                <w:lang w:val="zh-TW" w:eastAsia="zh-TW" w:bidi="zh-TW"/>
              </w:rPr>
            </w:pPr>
            <w:r>
              <w:rPr>
                <w:rFonts w:hint="eastAsia" w:cs="仿宋"/>
                <w:color w:val="000000"/>
                <w:sz w:val="24"/>
                <w:szCs w:val="24"/>
                <w:lang w:val="zh-TW" w:eastAsia="zh-TW" w:bidi="zh-TW"/>
              </w:rPr>
              <w:t xml:space="preserve">联系电话</w:t>
            </w:r>
            <w:r>
              <w:rPr>
                <w:rFonts w:cs="仿宋"/>
                <w:color w:val="000000"/>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single" w:color="000000" w:sz="4" w:space="0"/>
            </w:tcBorders>
            <w:tcW w:w="2419" w:type="dxa"/>
            <w:vAlign w:val="center"/>
            <w:textDirection w:val="lrTb"/>
            <w:noWrap w:val="false"/>
          </w:tcPr>
          <w:p>
            <w:pPr>
              <w:pStyle w:val="643"/>
              <w:rPr>
                <w:rFonts w:cs="仿宋"/>
                <w:color w:val="000000"/>
                <w:sz w:val="24"/>
                <w:szCs w:val="24"/>
              </w:rPr>
            </w:pPr>
            <w:r>
              <w:rPr>
                <w:rFonts w:cs="仿宋"/>
                <w:color w:val="000000"/>
                <w:sz w:val="24"/>
                <w:szCs w:val="24"/>
              </w:rPr>
            </w:r>
            <w:r/>
          </w:p>
        </w:tc>
      </w:tr>
      <w:tr>
        <w:trPr>
          <w:trHeight w:val="1080" w:hRule="exact"/>
        </w:trPr>
        <w:tc>
          <w:tcPr>
            <w:shd w:val="clear" w:color="auto" w:fill="ffffff"/>
            <w:tcBorders>
              <w:top w:val="single" w:color="000000" w:sz="4" w:space="0"/>
              <w:left w:val="single" w:color="000000" w:sz="4" w:space="0"/>
              <w:bottom w:val="none" w:color="000000" w:sz="0" w:space="0"/>
              <w:right w:val="none" w:color="000000" w:sz="0" w:space="0"/>
            </w:tcBorders>
            <w:tcW w:w="1807" w:type="dxa"/>
            <w:vAlign w:val="center"/>
            <w:textDirection w:val="lrTb"/>
            <w:noWrap w:val="false"/>
          </w:tcPr>
          <w:p>
            <w:pPr>
              <w:pStyle w:val="643"/>
              <w:jc w:val="center"/>
              <w:rPr>
                <w:rFonts w:eastAsia="PMingLiU" w:cs="仿宋"/>
                <w:color w:val="000000"/>
                <w:sz w:val="24"/>
                <w:szCs w:val="24"/>
                <w:lang w:val="zh-TW" w:eastAsia="zh-TW" w:bidi="zh-TW"/>
              </w:rPr>
            </w:pPr>
            <w:r>
              <w:rPr>
                <w:rFonts w:hint="eastAsia" w:cs="仿宋"/>
                <w:color w:val="000000"/>
                <w:sz w:val="24"/>
                <w:szCs w:val="24"/>
                <w:lang w:val="zh-TW" w:eastAsia="zh-TW" w:bidi="zh-TW"/>
              </w:rPr>
              <w:t xml:space="preserve">诚信档案</w:t>
            </w:r>
            <w:r>
              <w:rPr>
                <w:rFonts w:eastAsia="PMingLiU" w:cs="仿宋"/>
                <w:color w:val="000000"/>
                <w:sz w:val="24"/>
                <w:szCs w:val="24"/>
                <w:lang w:val="zh-TW" w:eastAsia="zh-TW" w:bidi="zh-TW"/>
              </w:rPr>
            </w:r>
            <w:r/>
          </w:p>
          <w:p>
            <w:pPr>
              <w:pStyle w:val="643"/>
              <w:jc w:val="center"/>
              <w:rPr>
                <w:rFonts w:cs="仿宋"/>
                <w:color w:val="000000"/>
                <w:sz w:val="24"/>
                <w:szCs w:val="24"/>
                <w:lang w:val="zh-TW" w:eastAsia="zh-TW" w:bidi="zh-TW"/>
              </w:rPr>
            </w:pPr>
            <w:r>
              <w:rPr>
                <w:rFonts w:hint="eastAsia" w:cs="仿宋"/>
                <w:color w:val="000000"/>
                <w:sz w:val="24"/>
                <w:szCs w:val="24"/>
                <w:lang w:val="zh-TW" w:eastAsia="zh-TW" w:bidi="zh-TW"/>
              </w:rPr>
              <w:t xml:space="preserve">记录情况</w:t>
            </w:r>
            <w:r>
              <w:rPr>
                <w:rFonts w:cs="仿宋"/>
                <w:color w:val="000000"/>
                <w:sz w:val="24"/>
                <w:szCs w:val="24"/>
                <w:lang w:val="zh-TW" w:eastAsia="zh-TW" w:bidi="zh-TW"/>
              </w:rPr>
            </w:r>
            <w:r/>
          </w:p>
        </w:tc>
        <w:tc>
          <w:tcPr>
            <w:gridSpan w:val="3"/>
            <w:shd w:val="clear" w:color="auto" w:fill="ffffff"/>
            <w:tcBorders>
              <w:top w:val="single" w:color="000000" w:sz="4" w:space="0"/>
              <w:left w:val="single" w:color="000000" w:sz="4" w:space="0"/>
              <w:bottom w:val="none" w:color="000000" w:sz="0" w:space="0"/>
              <w:right w:val="single" w:color="000000" w:sz="4" w:space="0"/>
            </w:tcBorders>
            <w:tcW w:w="7093" w:type="dxa"/>
            <w:vAlign w:val="top"/>
            <w:textDirection w:val="lrTb"/>
            <w:noWrap w:val="false"/>
          </w:tcPr>
          <w:p>
            <w:pPr>
              <w:pStyle w:val="643"/>
              <w:rPr>
                <w:rFonts w:cs="仿宋"/>
                <w:color w:val="000000"/>
                <w:sz w:val="24"/>
                <w:szCs w:val="24"/>
              </w:rPr>
            </w:pPr>
            <w:r>
              <w:rPr>
                <w:rFonts w:cs="仿宋"/>
                <w:color w:val="000000"/>
                <w:sz w:val="24"/>
                <w:szCs w:val="24"/>
              </w:rPr>
            </w:r>
            <w:r/>
          </w:p>
        </w:tc>
      </w:tr>
      <w:tr>
        <w:trPr>
          <w:trHeight w:val="7578" w:hRule="exact"/>
        </w:trPr>
        <w:tc>
          <w:tcPr>
            <w:shd w:val="clear" w:color="auto" w:fill="ffffff"/>
            <w:tcBorders>
              <w:top w:val="single" w:color="000000" w:sz="4" w:space="0"/>
              <w:left w:val="single" w:color="000000" w:sz="4" w:space="0"/>
              <w:bottom w:val="single" w:color="000000" w:sz="4" w:space="0"/>
              <w:right w:val="none" w:color="000000" w:sz="0" w:space="0"/>
            </w:tcBorders>
            <w:tcW w:w="1807" w:type="dxa"/>
            <w:vAlign w:val="center"/>
            <w:textDirection w:val="lrTb"/>
            <w:noWrap w:val="false"/>
          </w:tcPr>
          <w:p>
            <w:pPr>
              <w:pStyle w:val="643"/>
              <w:jc w:val="center"/>
              <w:rPr>
                <w:rFonts w:cs="仿宋"/>
                <w:color w:val="000000"/>
                <w:sz w:val="24"/>
                <w:szCs w:val="24"/>
                <w:lang w:val="zh-TW" w:eastAsia="zh-TW" w:bidi="zh-TW"/>
              </w:rPr>
            </w:pPr>
            <w:r>
              <w:rPr>
                <w:rFonts w:hint="eastAsia" w:cs="仿宋"/>
                <w:color w:val="000000"/>
                <w:sz w:val="24"/>
                <w:szCs w:val="24"/>
                <w:lang w:val="zh-TW" w:eastAsia="zh-TW" w:bidi="zh-TW"/>
              </w:rPr>
              <w:t xml:space="preserve">信用承诺</w:t>
            </w:r>
            <w:r>
              <w:rPr>
                <w:rFonts w:cs="仿宋"/>
                <w:color w:val="000000"/>
                <w:sz w:val="24"/>
                <w:szCs w:val="24"/>
                <w:lang w:val="zh-TW" w:eastAsia="zh-TW" w:bidi="zh-TW"/>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093" w:type="dxa"/>
            <w:vAlign w:val="top"/>
            <w:textDirection w:val="lrTb"/>
            <w:noWrap w:val="false"/>
          </w:tcPr>
          <w:p>
            <w:pPr>
              <w:pStyle w:val="643"/>
              <w:ind w:left="105" w:right="105" w:firstLine="480"/>
              <w:spacing w:before="156" w:line="360" w:lineRule="auto"/>
              <w:rPr>
                <w:color w:val="000000"/>
                <w:sz w:val="24"/>
                <w:szCs w:val="24"/>
              </w:rPr>
            </w:pPr>
            <w:r>
              <w:rPr>
                <w:rFonts w:hint="eastAsia"/>
                <w:color w:val="000000"/>
                <w:sz w:val="24"/>
                <w:szCs w:val="24"/>
              </w:rPr>
              <w:t xml:space="preserve">我公司自愿参加贵中心（公司）组织的本次釆购活动，严格遵守《中华人民政府釆购法》及相关法律法规，坚守公开、公平、公正和诚实信用的原则，依法诚信经营，无条件遵守本次政府釆购活动的各项规定。</w:t>
            </w:r>
            <w:r>
              <w:rPr>
                <w:color w:val="000000"/>
                <w:sz w:val="24"/>
                <w:szCs w:val="24"/>
              </w:rPr>
            </w:r>
            <w:r/>
          </w:p>
          <w:p>
            <w:pPr>
              <w:pStyle w:val="643"/>
              <w:ind w:left="105" w:right="105" w:firstLine="482"/>
              <w:spacing w:line="360" w:lineRule="auto"/>
              <w:rPr>
                <w:color w:val="000000"/>
                <w:sz w:val="24"/>
                <w:szCs w:val="24"/>
              </w:rPr>
            </w:pPr>
            <w:r>
              <w:rPr>
                <w:rFonts w:hint="eastAsia"/>
                <w:b/>
                <w:bCs/>
                <w:color w:val="000000"/>
                <w:sz w:val="24"/>
                <w:szCs w:val="24"/>
              </w:rPr>
              <w:t xml:space="preserve">我们郑重承诺</w:t>
            </w:r>
            <w:r>
              <w:rPr>
                <w:rFonts w:hint="eastAsia"/>
                <w:color w:val="000000"/>
                <w:sz w:val="24"/>
                <w:szCs w:val="24"/>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rPr>
                <w:color w:val="000000"/>
                <w:sz w:val="24"/>
                <w:szCs w:val="24"/>
              </w:rPr>
            </w:r>
            <w:r/>
          </w:p>
          <w:p>
            <w:pPr>
              <w:pStyle w:val="643"/>
              <w:ind w:left="105" w:right="105"/>
              <w:spacing w:line="354" w:lineRule="exact"/>
              <w:rPr>
                <w:rFonts w:eastAsia="PMingLiU" w:cs="仿宋"/>
                <w:color w:val="000000"/>
                <w:sz w:val="24"/>
                <w:szCs w:val="24"/>
                <w:lang w:val="zh-TW" w:eastAsia="zh-TW" w:bidi="zh-TW"/>
              </w:rPr>
            </w:pPr>
            <w:r>
              <w:rPr>
                <w:rFonts w:eastAsia="PMingLiU" w:cs="仿宋"/>
                <w:color w:val="000000"/>
                <w:sz w:val="24"/>
                <w:szCs w:val="24"/>
                <w:lang w:val="zh-TW" w:eastAsia="zh-TW" w:bidi="zh-TW"/>
              </w:rPr>
            </w:r>
            <w:r/>
          </w:p>
          <w:p>
            <w:pPr>
              <w:pStyle w:val="643"/>
              <w:ind w:left="105" w:right="105"/>
              <w:spacing w:line="354" w:lineRule="exact"/>
              <w:rPr>
                <w:rFonts w:eastAsia="PMingLiU" w:cs="仿宋"/>
                <w:color w:val="000000"/>
                <w:sz w:val="24"/>
                <w:szCs w:val="24"/>
                <w:lang w:val="zh-TW" w:eastAsia="zh-TW" w:bidi="zh-TW"/>
              </w:rPr>
            </w:pPr>
            <w:r>
              <w:rPr>
                <w:rFonts w:eastAsia="PMingLiU" w:cs="仿宋"/>
                <w:color w:val="000000"/>
                <w:sz w:val="24"/>
                <w:szCs w:val="24"/>
                <w:lang w:val="zh-TW" w:eastAsia="zh-TW" w:bidi="zh-TW"/>
              </w:rPr>
            </w:r>
            <w:r/>
          </w:p>
          <w:p>
            <w:pPr>
              <w:pStyle w:val="643"/>
              <w:ind w:left="105" w:right="105" w:firstLine="2764"/>
              <w:spacing w:line="354" w:lineRule="exact"/>
              <w:rPr>
                <w:rFonts w:cs="仿宋"/>
                <w:color w:val="000000"/>
                <w:sz w:val="24"/>
                <w:szCs w:val="24"/>
                <w:lang w:val="zh-TW" w:eastAsia="zh-TW" w:bidi="zh-TW"/>
              </w:rPr>
            </w:pPr>
            <w:r>
              <w:rPr>
                <w:rFonts w:hint="eastAsia" w:cs="仿宋"/>
                <w:color w:val="000000"/>
                <w:sz w:val="24"/>
                <w:szCs w:val="24"/>
                <w:lang w:val="zh-TW" w:eastAsia="zh-TW" w:bidi="zh-TW"/>
              </w:rPr>
              <w:t xml:space="preserve">供应商名称（盖章）：</w:t>
            </w:r>
            <w:r>
              <w:rPr>
                <w:rFonts w:cs="仿宋"/>
                <w:color w:val="000000"/>
                <w:sz w:val="24"/>
                <w:szCs w:val="24"/>
                <w:lang w:val="zh-TW" w:eastAsia="zh-TW" w:bidi="zh-TW"/>
              </w:rPr>
            </w:r>
            <w:r/>
          </w:p>
          <w:p>
            <w:pPr>
              <w:pStyle w:val="643"/>
              <w:ind w:left="105" w:right="105" w:firstLine="2764"/>
              <w:spacing w:line="354" w:lineRule="exact"/>
              <w:rPr>
                <w:rFonts w:cs="仿宋"/>
                <w:color w:val="000000"/>
                <w:sz w:val="24"/>
                <w:szCs w:val="24"/>
                <w:lang w:val="zh-TW" w:eastAsia="zh-TW" w:bidi="zh-TW"/>
              </w:rPr>
            </w:pPr>
            <w:r>
              <w:rPr>
                <w:rFonts w:hint="eastAsia" w:cs="仿宋"/>
                <w:color w:val="000000"/>
                <w:sz w:val="24"/>
                <w:szCs w:val="24"/>
                <w:lang w:val="zh-TW" w:eastAsia="zh-TW" w:bidi="zh-TW"/>
              </w:rPr>
              <w:t xml:space="preserve">法定代表人（签字）：</w:t>
            </w:r>
            <w:r>
              <w:rPr>
                <w:rFonts w:cs="仿宋"/>
                <w:color w:val="000000"/>
                <w:sz w:val="24"/>
                <w:szCs w:val="24"/>
                <w:lang w:val="zh-TW" w:eastAsia="zh-TW" w:bidi="zh-TW"/>
              </w:rPr>
            </w:r>
            <w:r/>
          </w:p>
          <w:p>
            <w:pPr>
              <w:pStyle w:val="643"/>
              <w:ind w:left="105" w:right="105" w:firstLine="2764"/>
              <w:spacing w:line="354" w:lineRule="exact"/>
              <w:rPr>
                <w:rFonts w:cs="仿宋"/>
                <w:color w:val="000000"/>
                <w:sz w:val="24"/>
                <w:szCs w:val="24"/>
                <w:lang w:val="zh-TW" w:eastAsia="zh-TW" w:bidi="zh-TW"/>
              </w:rPr>
            </w:pPr>
            <w:r>
              <w:rPr>
                <w:rFonts w:hint="eastAsia" w:cs="仿宋"/>
                <w:color w:val="000000"/>
                <w:sz w:val="24"/>
                <w:szCs w:val="24"/>
                <w:lang w:val="zh-TW" w:eastAsia="zh-TW" w:bidi="zh-TW"/>
              </w:rPr>
              <w:t xml:space="preserve">年月日</w:t>
            </w:r>
            <w:r>
              <w:rPr>
                <w:rFonts w:cs="仿宋"/>
                <w:color w:val="000000"/>
                <w:sz w:val="24"/>
                <w:szCs w:val="24"/>
                <w:lang w:val="zh-TW" w:eastAsia="zh-TW" w:bidi="zh-TW"/>
              </w:rPr>
            </w:r>
            <w:r/>
          </w:p>
        </w:tc>
      </w:tr>
    </w:tbl>
    <w:p>
      <w:pPr>
        <w:pStyle w:val="643"/>
        <w:rPr>
          <w:color w:val="000000"/>
          <w:sz w:val="24"/>
          <w:szCs w:val="24"/>
        </w:rPr>
      </w:pPr>
      <w:r>
        <w:rPr>
          <w:rFonts w:hint="eastAsia"/>
          <w:color w:val="000000"/>
          <w:sz w:val="24"/>
          <w:szCs w:val="24"/>
          <w:highlight w:val="yellow"/>
        </w:rPr>
        <w:t xml:space="preserve">★注明：上表为样式，自填无效，须替换成带有【二维码】的近期在线打印的信用承诺书】。法定代表人按要求签字。</w:t>
      </w:r>
      <w:r>
        <w:rPr>
          <w:color w:val="000000"/>
          <w:sz w:val="24"/>
          <w:szCs w:val="24"/>
        </w:rPr>
      </w:r>
      <w:r/>
    </w:p>
    <w:p>
      <w:pPr>
        <w:pStyle w:val="643"/>
        <w:rPr>
          <w:color w:val="000000"/>
          <w:sz w:val="24"/>
          <w:szCs w:val="24"/>
        </w:rPr>
      </w:pPr>
      <w:r>
        <w:rPr>
          <w:color w:val="000000"/>
          <w:sz w:val="24"/>
          <w:szCs w:val="24"/>
        </w:rPr>
      </w:r>
      <w:r/>
    </w:p>
    <w:p>
      <w:pPr>
        <w:pStyle w:val="643"/>
        <w:rPr>
          <w:color w:val="000000"/>
        </w:rPr>
      </w:pPr>
      <w:r>
        <w:rPr>
          <w:color w:val="000000"/>
        </w:rPr>
      </w:r>
      <w:r/>
    </w:p>
    <w:p>
      <w:pPr>
        <w:pStyle w:val="643"/>
        <w:rPr>
          <w:color w:val="000000"/>
        </w:rPr>
      </w:pPr>
      <w:r>
        <w:rPr>
          <w:color w:val="000000"/>
        </w:rPr>
      </w:r>
      <w:r/>
    </w:p>
    <w:p>
      <w:pPr>
        <w:pStyle w:val="643"/>
        <w:rPr>
          <w:rFonts w:hint="eastAsia"/>
          <w:color w:val="000000"/>
        </w:rPr>
      </w:pPr>
      <w:r>
        <w:rPr>
          <w:rFonts w:hint="eastAsia"/>
          <w:color w:val="000000"/>
        </w:rPr>
      </w:r>
      <w:r/>
    </w:p>
    <w:p>
      <w:pPr>
        <w:pStyle w:val="643"/>
        <w:rPr>
          <w:rFonts w:ascii="黑体" w:hAnsi="黑体" w:eastAsia="黑体"/>
          <w:b/>
          <w:color w:val="000000"/>
          <w:sz w:val="32"/>
          <w:szCs w:val="32"/>
        </w:rPr>
      </w:pPr>
      <w:r>
        <w:rPr>
          <w:rFonts w:ascii="黑体" w:hAnsi="黑体" w:eastAsia="黑体"/>
          <w:b/>
          <w:color w:val="000000"/>
          <w:sz w:val="32"/>
          <w:szCs w:val="32"/>
        </w:rPr>
        <w:t xml:space="preserve">十</w:t>
      </w:r>
      <w:r>
        <w:rPr>
          <w:rFonts w:hint="eastAsia" w:ascii="黑体" w:hAnsi="黑体" w:eastAsia="黑体"/>
          <w:b/>
          <w:color w:val="000000"/>
          <w:sz w:val="32"/>
          <w:szCs w:val="32"/>
        </w:rPr>
        <w:t xml:space="preserve">六</w:t>
      </w:r>
      <w:r>
        <w:rPr>
          <w:rFonts w:ascii="黑体" w:hAnsi="黑体" w:eastAsia="黑体"/>
          <w:b/>
          <w:color w:val="000000"/>
          <w:sz w:val="32"/>
          <w:szCs w:val="32"/>
        </w:rPr>
        <w:t xml:space="preserve">、服务方案（格式自拟）</w:t>
      </w:r>
      <w:r>
        <w:rPr>
          <w:rFonts w:ascii="黑体" w:hAnsi="黑体" w:eastAsia="黑体"/>
          <w:b/>
          <w:color w:val="000000"/>
          <w:sz w:val="32"/>
          <w:szCs w:val="32"/>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43"/>
        <w:rPr>
          <w:rFonts w:ascii="黑体" w:hAnsi="黑体" w:eastAsia="黑体"/>
          <w:b/>
          <w:color w:val="000000"/>
          <w:sz w:val="32"/>
          <w:szCs w:val="32"/>
        </w:rPr>
      </w:pPr>
      <w:r>
        <w:rPr>
          <w:rFonts w:ascii="黑体" w:hAnsi="黑体" w:eastAsia="黑体"/>
          <w:b/>
          <w:color w:val="000000"/>
          <w:sz w:val="32"/>
          <w:szCs w:val="32"/>
        </w:rPr>
        <w:t xml:space="preserve">十</w:t>
      </w:r>
      <w:r>
        <w:rPr>
          <w:rFonts w:hint="eastAsia" w:ascii="黑体" w:hAnsi="黑体" w:eastAsia="黑体"/>
          <w:b/>
          <w:color w:val="000000"/>
          <w:sz w:val="32"/>
          <w:szCs w:val="32"/>
        </w:rPr>
        <w:t xml:space="preserve">七</w:t>
      </w:r>
      <w:r>
        <w:rPr>
          <w:rFonts w:ascii="黑体" w:hAnsi="黑体" w:eastAsia="黑体"/>
          <w:b/>
          <w:color w:val="000000"/>
          <w:sz w:val="32"/>
          <w:szCs w:val="32"/>
        </w:rPr>
        <w:t xml:space="preserve">、投标人认为需要提供的其他材料（格式自拟）</w:t>
      </w:r>
      <w:r>
        <w:rPr>
          <w:rFonts w:ascii="黑体" w:hAnsi="黑体" w:eastAsia="黑体"/>
          <w:b/>
          <w:color w:val="000000"/>
          <w:sz w:val="32"/>
          <w:szCs w:val="32"/>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p>
      <w:pPr>
        <w:pStyle w:val="661"/>
        <w:rPr>
          <w:color w:val="000000"/>
        </w:rPr>
      </w:pPr>
      <w:r>
        <w:rPr>
          <w:color w:val="000000"/>
        </w:rPr>
      </w:r>
      <w:r/>
    </w:p>
    <w:sectPr>
      <w:footerReference w:type="default" r:id="rId11"/>
      <w:footnotePr/>
      <w:endnotePr/>
      <w:type w:val="nextPage"/>
      <w:pgSz w:w="11906" w:h="16838" w:orient="portrait"/>
      <w:pgMar w:top="1440" w:right="1416"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Symbol">
    <w:panose1 w:val="05050102010706020507"/>
  </w:font>
  <w:font w:name="Wingdings">
    <w:panose1 w:val="05000000000000000000"/>
  </w:font>
  <w:font w:name="等线">
    <w:panose1 w:val="02010600030101010101"/>
  </w:font>
  <w:font w:name="仿宋">
    <w:panose1 w:val="02010609060101010101"/>
  </w:font>
  <w:font w:name="楷体_GB2312">
    <w:panose1 w:val="02010609060101010101"/>
  </w:font>
  <w:font w:name="Courier New">
    <w:panose1 w:val="02070309020205020404"/>
  </w:font>
  <w:font w:name="仿宋_GB2312">
    <w:panose1 w:val="02010609060101010101"/>
  </w:font>
  <w:font w:name="黑体">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20</w:t>
    </w:r>
    <w:r>
      <w:fldChar w:fldCharType="end"/>
    </w:r>
    <w:r/>
  </w:p>
  <w:p>
    <w:pPr>
      <w:pStyle w:val="67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jc w:val="center"/>
      <w:tabs>
        <w:tab w:val="center" w:pos="4153" w:leader="none"/>
        <w:tab w:val="right" w:pos="8306" w:leader="none"/>
      </w:tabs>
    </w:pPr>
    <w:r/>
    <w:r/>
  </w:p>
  <w:p>
    <w:pPr>
      <w:pStyle w:val="67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55"/>
      <w:isLgl w:val="false"/>
      <w:suff w:val="tab"/>
      <w:lvlText w:val="%1."/>
      <w:lvlJc w:val="left"/>
      <w:pPr>
        <w:pStyle w:val="64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643"/>
      </w:pPr>
      <w:rPr>
        <w:rFonts w:hint="eastAsia"/>
      </w:rPr>
    </w:lvl>
    <w:lvl w:ilvl="1">
      <w:start w:val="1"/>
      <w:numFmt w:val="chineseCounting"/>
      <w:isLgl w:val="false"/>
      <w:suff w:val="nothing"/>
      <w:lvlText w:val="%2、"/>
      <w:lvlJc w:val="left"/>
      <w:pPr>
        <w:pStyle w:val="643"/>
      </w:pPr>
      <w:rPr>
        <w:rFonts w:hint="eastAsia"/>
      </w:rPr>
    </w:lvl>
    <w:lvl w:ilvl="2">
      <w:start w:val="1"/>
      <w:numFmt w:val="chineseCounting"/>
      <w:isLgl w:val="false"/>
      <w:suff w:val="nothing"/>
      <w:lvlText w:val="（%3）"/>
      <w:lvlJc w:val="left"/>
      <w:pPr>
        <w:pStyle w:val="643"/>
      </w:pPr>
      <w:rPr>
        <w:rFonts w:hint="eastAsia"/>
      </w:rPr>
    </w:lvl>
    <w:lvl w:ilvl="3">
      <w:start w:val="1"/>
      <w:numFmt w:val="decimal"/>
      <w:isLgl w:val="false"/>
      <w:suff w:val="nothing"/>
      <w:lvlText w:val="%4．"/>
      <w:lvlJc w:val="left"/>
      <w:pPr>
        <w:pStyle w:val="643"/>
      </w:pPr>
      <w:rPr>
        <w:rFonts w:hint="eastAsia"/>
      </w:rPr>
    </w:lvl>
    <w:lvl w:ilvl="4">
      <w:start w:val="1"/>
      <w:numFmt w:val="decimal"/>
      <w:isLgl w:val="false"/>
      <w:suff w:val="nothing"/>
      <w:lvlText w:val="（%5）"/>
      <w:lvlJc w:val="left"/>
      <w:pPr>
        <w:pStyle w:val="643"/>
      </w:pPr>
      <w:rPr>
        <w:rFonts w:hint="eastAsia"/>
      </w:rPr>
    </w:lvl>
    <w:lvl w:ilvl="5">
      <w:start w:val="1"/>
      <w:numFmt w:val="decimalEnclosedCircleChinese"/>
      <w:isLgl w:val="false"/>
      <w:suff w:val="nothing"/>
      <w:lvlText w:val="%6"/>
      <w:lvlJc w:val="left"/>
      <w:pPr>
        <w:pStyle w:val="643"/>
      </w:pPr>
      <w:rPr>
        <w:rFonts w:hint="eastAsia"/>
      </w:rPr>
    </w:lvl>
    <w:lvl w:ilvl="6">
      <w:start w:val="1"/>
      <w:numFmt w:val="decimal"/>
      <w:isLgl w:val="false"/>
      <w:suff w:val="nothing"/>
      <w:lvlText w:val="%7）"/>
      <w:lvlJc w:val="left"/>
      <w:pPr>
        <w:pStyle w:val="643"/>
      </w:pPr>
      <w:rPr>
        <w:rFonts w:hint="eastAsia"/>
      </w:rPr>
    </w:lvl>
    <w:lvl w:ilvl="7">
      <w:start w:val="1"/>
      <w:numFmt w:val="lowerLetter"/>
      <w:isLgl w:val="false"/>
      <w:suff w:val="nothing"/>
      <w:lvlText w:val="%8．"/>
      <w:lvlJc w:val="left"/>
      <w:pPr>
        <w:pStyle w:val="643"/>
      </w:pPr>
      <w:rPr>
        <w:rFonts w:hint="eastAsia"/>
      </w:rPr>
    </w:lvl>
    <w:lvl w:ilvl="8">
      <w:start w:val="1"/>
      <w:numFmt w:val="lowerLetter"/>
      <w:isLgl w:val="false"/>
      <w:suff w:val="nothing"/>
      <w:lvlText w:val="%9）"/>
      <w:lvlJc w:val="left"/>
      <w:pPr>
        <w:pStyle w:val="643"/>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3"/>
    <w:next w:val="6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3"/>
    <w:next w:val="6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3"/>
    <w:next w:val="6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3"/>
    <w:next w:val="6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3"/>
    <w:next w:val="6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3"/>
    <w:next w:val="6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3"/>
    <w:next w:val="6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3"/>
    <w:next w:val="6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3"/>
    <w:next w:val="6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3"/>
    <w:next w:val="64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3"/>
    <w:next w:val="64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3"/>
    <w:next w:val="643"/>
    <w:link w:val="38"/>
    <w:uiPriority w:val="29"/>
    <w:qFormat/>
    <w:pPr>
      <w:ind w:left="720" w:right="720"/>
    </w:pPr>
    <w:rPr>
      <w:i/>
    </w:rPr>
  </w:style>
  <w:style w:type="character" w:styleId="38">
    <w:name w:val="Quote Char"/>
    <w:link w:val="37"/>
    <w:uiPriority w:val="29"/>
    <w:rPr>
      <w:i/>
    </w:rPr>
  </w:style>
  <w:style w:type="paragraph" w:styleId="39">
    <w:name w:val="Intense Quote"/>
    <w:basedOn w:val="643"/>
    <w:next w:val="6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3"/>
    <w:next w:val="643"/>
    <w:uiPriority w:val="39"/>
    <w:unhideWhenUsed/>
    <w:pPr>
      <w:ind w:left="0" w:right="0" w:firstLine="0"/>
      <w:spacing w:after="57"/>
    </w:pPr>
  </w:style>
  <w:style w:type="paragraph" w:styleId="181">
    <w:name w:val="toc 2"/>
    <w:basedOn w:val="643"/>
    <w:next w:val="643"/>
    <w:uiPriority w:val="39"/>
    <w:unhideWhenUsed/>
    <w:pPr>
      <w:ind w:left="283" w:right="0" w:firstLine="0"/>
      <w:spacing w:after="57"/>
    </w:pPr>
  </w:style>
  <w:style w:type="paragraph" w:styleId="182">
    <w:name w:val="toc 3"/>
    <w:basedOn w:val="643"/>
    <w:next w:val="643"/>
    <w:uiPriority w:val="39"/>
    <w:unhideWhenUsed/>
    <w:pPr>
      <w:ind w:left="567" w:right="0" w:firstLine="0"/>
      <w:spacing w:after="57"/>
    </w:pPr>
  </w:style>
  <w:style w:type="paragraph" w:styleId="183">
    <w:name w:val="toc 4"/>
    <w:basedOn w:val="643"/>
    <w:next w:val="643"/>
    <w:uiPriority w:val="39"/>
    <w:unhideWhenUsed/>
    <w:pPr>
      <w:ind w:left="850" w:right="0" w:firstLine="0"/>
      <w:spacing w:after="57"/>
    </w:pPr>
  </w:style>
  <w:style w:type="paragraph" w:styleId="184">
    <w:name w:val="toc 5"/>
    <w:basedOn w:val="643"/>
    <w:next w:val="643"/>
    <w:uiPriority w:val="39"/>
    <w:unhideWhenUsed/>
    <w:pPr>
      <w:ind w:left="1134" w:right="0" w:firstLine="0"/>
      <w:spacing w:after="57"/>
    </w:pPr>
  </w:style>
  <w:style w:type="paragraph" w:styleId="185">
    <w:name w:val="toc 6"/>
    <w:basedOn w:val="643"/>
    <w:next w:val="643"/>
    <w:uiPriority w:val="39"/>
    <w:unhideWhenUsed/>
    <w:pPr>
      <w:ind w:left="1417" w:right="0" w:firstLine="0"/>
      <w:spacing w:after="57"/>
    </w:pPr>
  </w:style>
  <w:style w:type="paragraph" w:styleId="186">
    <w:name w:val="toc 7"/>
    <w:basedOn w:val="643"/>
    <w:next w:val="643"/>
    <w:uiPriority w:val="39"/>
    <w:unhideWhenUsed/>
    <w:pPr>
      <w:ind w:left="1701" w:right="0" w:firstLine="0"/>
      <w:spacing w:after="57"/>
    </w:pPr>
  </w:style>
  <w:style w:type="paragraph" w:styleId="187">
    <w:name w:val="toc 8"/>
    <w:basedOn w:val="643"/>
    <w:next w:val="643"/>
    <w:uiPriority w:val="39"/>
    <w:unhideWhenUsed/>
    <w:pPr>
      <w:ind w:left="1984" w:right="0" w:firstLine="0"/>
      <w:spacing w:after="57"/>
    </w:pPr>
  </w:style>
  <w:style w:type="paragraph" w:styleId="188">
    <w:name w:val="toc 9"/>
    <w:basedOn w:val="643"/>
    <w:next w:val="6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3"/>
    <w:next w:val="643"/>
    <w:uiPriority w:val="99"/>
    <w:unhideWhenUsed/>
    <w:pPr>
      <w:spacing w:after="0" w:afterAutospacing="0"/>
    </w:pPr>
  </w:style>
  <w:style w:type="paragraph" w:styleId="643" w:default="1">
    <w:name w:val="Normal"/>
    <w:next w:val="650"/>
    <w:link w:val="643"/>
    <w:qFormat/>
    <w:pPr>
      <w:jc w:val="both"/>
      <w:widowControl w:val="off"/>
    </w:pPr>
    <w:rPr>
      <w:rFonts w:ascii="Calibri" w:hAnsi="Calibri"/>
      <w:sz w:val="21"/>
      <w:lang w:val="en-US" w:eastAsia="zh-CN" w:bidi="ar-SA"/>
    </w:rPr>
  </w:style>
  <w:style w:type="paragraph" w:styleId="644">
    <w:name w:val="标题 1"/>
    <w:basedOn w:val="643"/>
    <w:next w:val="643"/>
    <w:link w:val="651"/>
    <w:qFormat/>
    <w:pPr>
      <w:keepLines/>
      <w:keepNext/>
      <w:spacing w:before="340" w:after="330" w:line="578" w:lineRule="auto"/>
      <w:outlineLvl w:val="0"/>
    </w:pPr>
    <w:rPr>
      <w:b/>
      <w:bCs/>
      <w:sz w:val="44"/>
      <w:szCs w:val="44"/>
    </w:rPr>
  </w:style>
  <w:style w:type="paragraph" w:styleId="645">
    <w:name w:val="标题 2"/>
    <w:basedOn w:val="643"/>
    <w:next w:val="643"/>
    <w:link w:val="652"/>
    <w:uiPriority w:val="9"/>
    <w:qFormat/>
    <w:pPr>
      <w:keepLines/>
      <w:keepNext/>
      <w:spacing w:before="260" w:after="260" w:line="416" w:lineRule="auto"/>
      <w:outlineLvl w:val="1"/>
    </w:pPr>
    <w:rPr>
      <w:rFonts w:ascii="Cambria" w:hAnsi="Cambria" w:cs="黑体"/>
      <w:b/>
      <w:bCs/>
      <w:sz w:val="32"/>
      <w:szCs w:val="32"/>
    </w:rPr>
  </w:style>
  <w:style w:type="paragraph" w:styleId="646">
    <w:name w:val="标题 3"/>
    <w:basedOn w:val="643"/>
    <w:next w:val="643"/>
    <w:link w:val="653"/>
    <w:uiPriority w:val="9"/>
    <w:qFormat/>
    <w:pPr>
      <w:keepLines/>
      <w:keepNext/>
      <w:spacing w:before="260" w:after="260" w:line="416" w:lineRule="auto"/>
      <w:outlineLvl w:val="2"/>
    </w:pPr>
    <w:rPr>
      <w:b/>
      <w:bCs/>
      <w:sz w:val="32"/>
      <w:szCs w:val="32"/>
    </w:rPr>
  </w:style>
  <w:style w:type="paragraph" w:styleId="647">
    <w:name w:val="标题 4"/>
    <w:basedOn w:val="643"/>
    <w:next w:val="643"/>
    <w:link w:val="654"/>
    <w:uiPriority w:val="9"/>
    <w:qFormat/>
    <w:pPr>
      <w:keepLines/>
      <w:keepNext/>
      <w:spacing w:before="280" w:after="290" w:line="376" w:lineRule="auto"/>
      <w:outlineLvl w:val="3"/>
    </w:pPr>
    <w:rPr>
      <w:rFonts w:ascii="Cambria" w:hAnsi="Cambria"/>
      <w:b/>
      <w:bCs/>
      <w:sz w:val="28"/>
      <w:szCs w:val="28"/>
    </w:rPr>
  </w:style>
  <w:style w:type="character" w:styleId="648">
    <w:name w:val="默认段落字体"/>
    <w:next w:val="648"/>
    <w:link w:val="643"/>
    <w:uiPriority w:val="1"/>
    <w:unhideWhenUsed/>
    <w:qFormat/>
  </w:style>
  <w:style w:type="table" w:styleId="649">
    <w:name w:val="普通表格"/>
    <w:next w:val="649"/>
    <w:link w:val="643"/>
    <w:uiPriority w:val="99"/>
    <w:unhideWhenUsed/>
    <w:qFormat/>
    <w:tblPr/>
  </w:style>
  <w:style w:type="paragraph" w:styleId="650">
    <w:name w:val="列出段落"/>
    <w:basedOn w:val="643"/>
    <w:next w:val="650"/>
    <w:link w:val="643"/>
    <w:uiPriority w:val="99"/>
    <w:qFormat/>
    <w:pPr>
      <w:ind w:firstLine="420"/>
    </w:pPr>
  </w:style>
  <w:style w:type="character" w:styleId="651">
    <w:name w:val="标题 1 Char"/>
    <w:next w:val="651"/>
    <w:link w:val="644"/>
    <w:uiPriority w:val="9"/>
    <w:qFormat/>
    <w:rPr>
      <w:rFonts w:ascii="Calibri" w:hAnsi="Calibri" w:eastAsia="宋体" w:cs="Times New Roman"/>
      <w:b/>
      <w:bCs/>
      <w:sz w:val="44"/>
      <w:szCs w:val="44"/>
    </w:rPr>
  </w:style>
  <w:style w:type="character" w:styleId="652">
    <w:name w:val="标题 2 Char"/>
    <w:next w:val="652"/>
    <w:link w:val="645"/>
    <w:uiPriority w:val="9"/>
    <w:qFormat/>
    <w:rPr>
      <w:rFonts w:ascii="Cambria" w:hAnsi="Cambria" w:eastAsia="宋体" w:cs="黑体"/>
      <w:b/>
      <w:bCs/>
      <w:sz w:val="32"/>
      <w:szCs w:val="32"/>
    </w:rPr>
  </w:style>
  <w:style w:type="character" w:styleId="653">
    <w:name w:val="标题 3 Char1"/>
    <w:next w:val="653"/>
    <w:link w:val="646"/>
    <w:uiPriority w:val="9"/>
    <w:qFormat/>
    <w:rPr>
      <w:rFonts w:ascii="Calibri" w:hAnsi="Calibri" w:eastAsia="宋体" w:cs="Times New Roman"/>
      <w:b/>
      <w:bCs/>
      <w:sz w:val="32"/>
      <w:szCs w:val="32"/>
    </w:rPr>
  </w:style>
  <w:style w:type="character" w:styleId="654">
    <w:name w:val="标题 4 Char"/>
    <w:next w:val="654"/>
    <w:link w:val="647"/>
    <w:uiPriority w:val="9"/>
    <w:qFormat/>
    <w:rPr>
      <w:rFonts w:ascii="Cambria" w:hAnsi="Cambria"/>
      <w:b/>
      <w:bCs/>
      <w:sz w:val="28"/>
      <w:szCs w:val="28"/>
    </w:rPr>
  </w:style>
  <w:style w:type="paragraph" w:styleId="655">
    <w:name w:val="列表编号"/>
    <w:basedOn w:val="643"/>
    <w:next w:val="655"/>
    <w:link w:val="643"/>
    <w:unhideWhenUsed/>
    <w:pPr>
      <w:numPr>
        <w:ilvl w:val="0"/>
        <w:numId w:val="1"/>
      </w:numPr>
      <w:tabs>
        <w:tab w:val="left" w:pos="360" w:leader="none"/>
      </w:tabs>
    </w:pPr>
  </w:style>
  <w:style w:type="paragraph" w:styleId="656">
    <w:name w:val="正文缩进"/>
    <w:basedOn w:val="643"/>
    <w:next w:val="656"/>
    <w:link w:val="643"/>
    <w:qFormat/>
    <w:pPr>
      <w:ind w:firstLine="420"/>
      <w:jc w:val="both"/>
      <w:widowControl w:val="off"/>
    </w:pPr>
    <w:rPr>
      <w:rFonts w:ascii="Times New Roman" w:hAnsi="Times New Roman" w:eastAsia="宋体" w:cs="Times New Roman"/>
      <w:sz w:val="21"/>
      <w:szCs w:val="21"/>
      <w:lang w:val="en-US" w:eastAsia="zh-CN" w:bidi="ar-SA"/>
    </w:rPr>
  </w:style>
  <w:style w:type="paragraph" w:styleId="657">
    <w:name w:val="批注文字"/>
    <w:basedOn w:val="643"/>
    <w:next w:val="657"/>
    <w:link w:val="658"/>
    <w:qFormat/>
    <w:pPr>
      <w:jc w:val="left"/>
    </w:pPr>
    <w:rPr>
      <w:rFonts w:cs="黑体"/>
      <w:szCs w:val="22"/>
    </w:rPr>
  </w:style>
  <w:style w:type="character" w:styleId="658">
    <w:name w:val="批注文字 Char"/>
    <w:next w:val="658"/>
    <w:link w:val="657"/>
    <w:uiPriority w:val="99"/>
    <w:semiHidden/>
    <w:qFormat/>
    <w:rPr>
      <w:rFonts w:ascii="Calibri" w:hAnsi="Calibri" w:eastAsia="宋体" w:cs="Times New Roman"/>
      <w:szCs w:val="20"/>
    </w:rPr>
  </w:style>
  <w:style w:type="paragraph" w:styleId="659">
    <w:name w:val="正文文本 3"/>
    <w:basedOn w:val="643"/>
    <w:next w:val="659"/>
    <w:link w:val="660"/>
    <w:uiPriority w:val="99"/>
    <w:unhideWhenUsed/>
    <w:qFormat/>
    <w:pPr>
      <w:spacing w:after="120"/>
    </w:pPr>
    <w:rPr>
      <w:sz w:val="16"/>
      <w:szCs w:val="16"/>
    </w:rPr>
  </w:style>
  <w:style w:type="character" w:styleId="660">
    <w:name w:val="正文文本 3 Char"/>
    <w:next w:val="660"/>
    <w:link w:val="659"/>
    <w:uiPriority w:val="99"/>
    <w:semiHidden/>
    <w:qFormat/>
    <w:rPr>
      <w:rFonts w:ascii="Calibri" w:hAnsi="Calibri" w:eastAsia="宋体" w:cs="Times New Roman"/>
      <w:sz w:val="16"/>
      <w:szCs w:val="16"/>
    </w:rPr>
  </w:style>
  <w:style w:type="paragraph" w:styleId="661">
    <w:name w:val="正文文本"/>
    <w:basedOn w:val="643"/>
    <w:next w:val="661"/>
    <w:link w:val="662"/>
    <w:qFormat/>
    <w:pPr>
      <w:spacing w:after="120"/>
    </w:pPr>
    <w:rPr>
      <w:rFonts w:cs="黑体"/>
      <w:szCs w:val="24"/>
    </w:rPr>
  </w:style>
  <w:style w:type="character" w:styleId="662">
    <w:name w:val="正文文本 Char"/>
    <w:next w:val="662"/>
    <w:link w:val="661"/>
    <w:uiPriority w:val="99"/>
    <w:semiHidden/>
    <w:qFormat/>
    <w:rPr>
      <w:rFonts w:ascii="Calibri" w:hAnsi="Calibri" w:eastAsia="宋体" w:cs="Times New Roman"/>
      <w:szCs w:val="20"/>
    </w:rPr>
  </w:style>
  <w:style w:type="paragraph" w:styleId="663">
    <w:name w:val="正文文本缩进"/>
    <w:basedOn w:val="643"/>
    <w:next w:val="663"/>
    <w:link w:val="664"/>
    <w:uiPriority w:val="99"/>
    <w:unhideWhenUsed/>
    <w:qFormat/>
    <w:pPr>
      <w:ind w:left="420"/>
      <w:spacing w:after="120"/>
    </w:pPr>
  </w:style>
  <w:style w:type="character" w:styleId="664">
    <w:name w:val="正文文本缩进 Char"/>
    <w:next w:val="664"/>
    <w:link w:val="663"/>
    <w:uiPriority w:val="99"/>
    <w:qFormat/>
    <w:rPr>
      <w:rFonts w:ascii="Calibri" w:hAnsi="Calibri"/>
      <w:sz w:val="21"/>
    </w:rPr>
  </w:style>
  <w:style w:type="paragraph" w:styleId="665">
    <w:name w:val="索引 4"/>
    <w:basedOn w:val="643"/>
    <w:next w:val="643"/>
    <w:link w:val="643"/>
    <w:uiPriority w:val="99"/>
    <w:qFormat/>
    <w:pPr>
      <w:ind w:left="1260"/>
    </w:pPr>
  </w:style>
  <w:style w:type="paragraph" w:styleId="666">
    <w:name w:val="纯文本"/>
    <w:basedOn w:val="643"/>
    <w:next w:val="666"/>
    <w:link w:val="667"/>
    <w:qFormat/>
    <w:rPr>
      <w:rFonts w:ascii="宋体" w:hAnsi="Courier New" w:cs="黑体"/>
      <w:szCs w:val="22"/>
    </w:rPr>
  </w:style>
  <w:style w:type="character" w:styleId="667">
    <w:name w:val="纯文本 Char"/>
    <w:next w:val="667"/>
    <w:link w:val="666"/>
    <w:qFormat/>
    <w:rPr>
      <w:rFonts w:ascii="宋体" w:hAnsi="Courier New"/>
    </w:rPr>
  </w:style>
  <w:style w:type="paragraph" w:styleId="668">
    <w:name w:val="批注框文本"/>
    <w:basedOn w:val="643"/>
    <w:next w:val="668"/>
    <w:link w:val="669"/>
    <w:uiPriority w:val="99"/>
    <w:unhideWhenUsed/>
    <w:qFormat/>
    <w:rPr>
      <w:sz w:val="18"/>
      <w:szCs w:val="18"/>
    </w:rPr>
  </w:style>
  <w:style w:type="character" w:styleId="669">
    <w:name w:val="批注框文本 Char"/>
    <w:next w:val="669"/>
    <w:link w:val="668"/>
    <w:uiPriority w:val="99"/>
    <w:semiHidden/>
    <w:qFormat/>
    <w:rPr>
      <w:rFonts w:ascii="Calibri" w:hAnsi="Calibri" w:eastAsia="宋体" w:cs="Times New Roman"/>
      <w:sz w:val="18"/>
      <w:szCs w:val="18"/>
    </w:rPr>
  </w:style>
  <w:style w:type="paragraph" w:styleId="670">
    <w:name w:val="页脚"/>
    <w:basedOn w:val="643"/>
    <w:next w:val="670"/>
    <w:link w:val="671"/>
    <w:uiPriority w:val="99"/>
    <w:unhideWhenUsed/>
    <w:qFormat/>
    <w:pPr>
      <w:jc w:val="left"/>
      <w:tabs>
        <w:tab w:val="center" w:pos="4153" w:leader="none"/>
        <w:tab w:val="right" w:pos="8306" w:leader="none"/>
      </w:tabs>
    </w:pPr>
    <w:rPr>
      <w:sz w:val="18"/>
      <w:szCs w:val="18"/>
    </w:rPr>
  </w:style>
  <w:style w:type="character" w:styleId="671">
    <w:name w:val="页脚 Char"/>
    <w:next w:val="671"/>
    <w:link w:val="670"/>
    <w:uiPriority w:val="99"/>
    <w:qFormat/>
    <w:rPr>
      <w:sz w:val="18"/>
      <w:szCs w:val="18"/>
    </w:rPr>
  </w:style>
  <w:style w:type="paragraph" w:styleId="672">
    <w:name w:val="页眉"/>
    <w:basedOn w:val="643"/>
    <w:next w:val="672"/>
    <w:link w:val="67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673">
    <w:name w:val="页眉 Char"/>
    <w:next w:val="673"/>
    <w:link w:val="672"/>
    <w:uiPriority w:val="99"/>
    <w:qFormat/>
    <w:rPr>
      <w:sz w:val="18"/>
      <w:szCs w:val="18"/>
    </w:rPr>
  </w:style>
  <w:style w:type="paragraph" w:styleId="674">
    <w:name w:val="目录 1"/>
    <w:basedOn w:val="643"/>
    <w:next w:val="643"/>
    <w:link w:val="643"/>
    <w:uiPriority w:val="39"/>
    <w:unhideWhenUsed/>
    <w:qFormat/>
  </w:style>
  <w:style w:type="paragraph" w:styleId="675">
    <w:name w:val="索引标题"/>
    <w:basedOn w:val="643"/>
    <w:next w:val="676"/>
    <w:link w:val="643"/>
    <w:qFormat/>
  </w:style>
  <w:style w:type="paragraph" w:styleId="676">
    <w:name w:val="索引 1"/>
    <w:basedOn w:val="643"/>
    <w:next w:val="643"/>
    <w:link w:val="643"/>
    <w:uiPriority w:val="99"/>
    <w:unhideWhenUsed/>
    <w:qFormat/>
  </w:style>
  <w:style w:type="paragraph" w:styleId="677">
    <w:name w:val="目录 2"/>
    <w:basedOn w:val="643"/>
    <w:next w:val="643"/>
    <w:link w:val="643"/>
    <w:uiPriority w:val="39"/>
    <w:qFormat/>
    <w:pPr>
      <w:ind w:left="420"/>
    </w:pPr>
  </w:style>
  <w:style w:type="paragraph" w:styleId="678">
    <w:name w:val="普通(网站)"/>
    <w:basedOn w:val="643"/>
    <w:next w:val="678"/>
    <w:link w:val="643"/>
    <w:unhideWhenUsed/>
    <w:qFormat/>
    <w:pPr>
      <w:jc w:val="left"/>
      <w:spacing w:before="100" w:beforeAutospacing="1" w:after="100" w:afterAutospacing="1"/>
      <w:widowControl/>
    </w:pPr>
    <w:rPr>
      <w:rFonts w:ascii="宋体" w:hAnsi="宋体" w:cs="宋体"/>
      <w:sz w:val="24"/>
      <w:szCs w:val="24"/>
    </w:rPr>
  </w:style>
  <w:style w:type="paragraph" w:styleId="679">
    <w:name w:val="标题"/>
    <w:basedOn w:val="643"/>
    <w:next w:val="679"/>
    <w:link w:val="643"/>
    <w:qFormat/>
    <w:pPr>
      <w:jc w:val="center"/>
      <w:spacing w:before="240" w:after="60" w:line="420" w:lineRule="atLeast"/>
      <w:outlineLvl w:val="0"/>
    </w:pPr>
    <w:rPr>
      <w:rFonts w:ascii="Arial" w:hAnsi="Arial" w:cs="Times New Roman"/>
      <w:b/>
      <w:sz w:val="32"/>
      <w:szCs w:val="20"/>
      <w:lang w:val="en-US" w:bidi="ar-SA"/>
    </w:rPr>
  </w:style>
  <w:style w:type="table" w:styleId="680">
    <w:name w:val="网格型"/>
    <w:basedOn w:val="649"/>
    <w:next w:val="680"/>
    <w:link w:val="643"/>
    <w:uiPriority w:val="39"/>
    <w:rPr>
      <w:rFonts w:ascii="Calibri" w:hAnsi="Calibri" w:eastAsia="宋体" w:cs="Times New Roman"/>
      <w:sz w:val="21"/>
      <w:szCs w:val="22"/>
    </w:rPr>
    <w:tblPr/>
  </w:style>
  <w:style w:type="character" w:styleId="681">
    <w:name w:val="要点"/>
    <w:next w:val="681"/>
    <w:link w:val="643"/>
    <w:qFormat/>
    <w:rPr>
      <w:b/>
    </w:rPr>
  </w:style>
  <w:style w:type="character" w:styleId="682">
    <w:name w:val="超链接"/>
    <w:next w:val="682"/>
    <w:link w:val="643"/>
    <w:uiPriority w:val="99"/>
    <w:unhideWhenUsed/>
    <w:qFormat/>
    <w:rPr>
      <w:color w:val="0000ff"/>
      <w:u w:val="single"/>
    </w:rPr>
  </w:style>
  <w:style w:type="character" w:styleId="683">
    <w:name w:val="批注引用"/>
    <w:next w:val="683"/>
    <w:link w:val="643"/>
    <w:qFormat/>
    <w:rPr>
      <w:sz w:val="21"/>
    </w:rPr>
  </w:style>
  <w:style w:type="paragraph" w:styleId="684">
    <w:name w:val="列出段落1"/>
    <w:basedOn w:val="643"/>
    <w:next w:val="684"/>
    <w:link w:val="685"/>
    <w:uiPriority w:val="34"/>
    <w:qFormat/>
    <w:pPr>
      <w:ind w:firstLine="420"/>
    </w:pPr>
    <w:rPr>
      <w:rFonts w:cs="黑体"/>
      <w:szCs w:val="24"/>
    </w:rPr>
  </w:style>
  <w:style w:type="character" w:styleId="685">
    <w:name w:val="列出段落 Char"/>
    <w:next w:val="685"/>
    <w:link w:val="684"/>
    <w:qFormat/>
    <w:rPr>
      <w:rFonts w:eastAsia="宋体"/>
      <w:szCs w:val="24"/>
    </w:rPr>
  </w:style>
  <w:style w:type="paragraph" w:styleId="686">
    <w:name w:val="【正文】"/>
    <w:basedOn w:val="643"/>
    <w:next w:val="686"/>
    <w:link w:val="687"/>
    <w:qFormat/>
    <w:pPr>
      <w:ind w:firstLine="480"/>
      <w:spacing w:line="360" w:lineRule="auto"/>
    </w:pPr>
    <w:rPr>
      <w:rFonts w:cs="黑体"/>
      <w:sz w:val="24"/>
      <w:szCs w:val="22"/>
    </w:rPr>
  </w:style>
  <w:style w:type="character" w:styleId="687">
    <w:name w:val="【正文】 Char"/>
    <w:next w:val="687"/>
    <w:link w:val="686"/>
    <w:qFormat/>
    <w:rPr>
      <w:rFonts w:ascii="Calibri" w:hAnsi="Calibri" w:eastAsia="宋体"/>
      <w:sz w:val="24"/>
    </w:rPr>
  </w:style>
  <w:style w:type="paragraph" w:styleId="688">
    <w:name w:val="列出段落11"/>
    <w:basedOn w:val="643"/>
    <w:next w:val="688"/>
    <w:link w:val="689"/>
    <w:qFormat/>
    <w:pPr>
      <w:ind w:firstLine="200"/>
      <w:spacing w:line="360" w:lineRule="auto"/>
    </w:pPr>
    <w:rPr>
      <w:rFonts w:cs="黑体"/>
      <w:sz w:val="24"/>
      <w:szCs w:val="22"/>
    </w:rPr>
  </w:style>
  <w:style w:type="character" w:styleId="689">
    <w:name w:val="编号 Char"/>
    <w:next w:val="689"/>
    <w:link w:val="688"/>
    <w:qFormat/>
    <w:rPr>
      <w:sz w:val="24"/>
    </w:rPr>
  </w:style>
  <w:style w:type="paragraph" w:styleId="690">
    <w:name w:val="无间隔1"/>
    <w:next w:val="690"/>
    <w:link w:val="643"/>
    <w:uiPriority w:val="1"/>
    <w:qFormat/>
    <w:pPr>
      <w:jc w:val="both"/>
      <w:widowControl w:val="off"/>
    </w:pPr>
    <w:rPr>
      <w:rFonts w:ascii="Calibri" w:hAnsi="Calibri"/>
      <w:sz w:val="21"/>
      <w:lang w:val="en-US" w:eastAsia="zh-CN" w:bidi="ar-SA"/>
    </w:rPr>
  </w:style>
  <w:style w:type="paragraph" w:styleId="691">
    <w:name w:val="Normal_0"/>
    <w:next w:val="691"/>
    <w:link w:val="643"/>
    <w:qFormat/>
    <w:rPr>
      <w:rFonts w:eastAsia="Times New Roman"/>
      <w:sz w:val="24"/>
      <w:szCs w:val="24"/>
      <w:lang w:val="en-US" w:eastAsia="zh-CN" w:bidi="ar-SA"/>
    </w:rPr>
  </w:style>
  <w:style w:type="paragraph" w:styleId="692">
    <w:name w:val="Table Paragraph"/>
    <w:basedOn w:val="643"/>
    <w:next w:val="692"/>
    <w:link w:val="643"/>
    <w:uiPriority w:val="1"/>
    <w:qFormat/>
  </w:style>
  <w:style w:type="paragraph" w:styleId="693">
    <w:name w:val="无间隔11"/>
    <w:basedOn w:val="643"/>
    <w:next w:val="693"/>
    <w:link w:val="643"/>
    <w:uiPriority w:val="1"/>
    <w:qFormat/>
    <w:pPr>
      <w:spacing w:line="400" w:lineRule="exact"/>
    </w:pPr>
    <w:rPr>
      <w:sz w:val="24"/>
    </w:rPr>
  </w:style>
  <w:style w:type="character" w:styleId="694">
    <w:name w:val="标题 3 Char"/>
    <w:next w:val="694"/>
    <w:link w:val="643"/>
    <w:uiPriority w:val="9"/>
    <w:semiHidden/>
    <w:qFormat/>
    <w:rPr>
      <w:rFonts w:ascii="Calibri" w:hAnsi="Calibri" w:eastAsia="宋体" w:cs="Times New Roman"/>
      <w:b/>
      <w:bCs/>
      <w:sz w:val="32"/>
      <w:szCs w:val="32"/>
    </w:rPr>
  </w:style>
  <w:style w:type="character" w:styleId="695">
    <w:name w:val="正文文本 Char1"/>
    <w:next w:val="695"/>
    <w:link w:val="643"/>
    <w:qFormat/>
    <w:rPr>
      <w:szCs w:val="24"/>
    </w:rPr>
  </w:style>
  <w:style w:type="character" w:styleId="696">
    <w:name w:val="批注文字 Char1"/>
    <w:next w:val="696"/>
    <w:link w:val="643"/>
    <w:qFormat/>
    <w:rPr>
      <w:rFonts w:eastAsia="宋体"/>
    </w:rPr>
  </w:style>
  <w:style w:type="character" w:styleId="697">
    <w:name w:val="页脚 Char2"/>
    <w:next w:val="697"/>
    <w:link w:val="643"/>
    <w:uiPriority w:val="99"/>
    <w:semiHidden/>
    <w:qFormat/>
    <w:rPr>
      <w:rFonts w:cs="Times New Roman"/>
      <w:sz w:val="18"/>
      <w:szCs w:val="18"/>
    </w:rPr>
  </w:style>
  <w:style w:type="character" w:styleId="698">
    <w:name w:val="标题 1 Char1"/>
    <w:next w:val="698"/>
    <w:link w:val="643"/>
    <w:qFormat/>
    <w:rPr>
      <w:rFonts w:ascii="Times New Roman" w:hAnsi="Times New Roman" w:eastAsia="宋体" w:cs="Times New Roman"/>
      <w:b/>
      <w:bCs/>
      <w:sz w:val="44"/>
      <w:szCs w:val="44"/>
    </w:rPr>
  </w:style>
  <w:style w:type="paragraph" w:styleId="699">
    <w:name w:val="普通正文"/>
    <w:basedOn w:val="643"/>
    <w:next w:val="699"/>
    <w:link w:val="643"/>
    <w:qFormat/>
    <w:pPr>
      <w:ind w:firstLine="480"/>
      <w:jc w:val="left"/>
      <w:spacing w:before="120" w:after="120" w:line="360" w:lineRule="auto"/>
    </w:pPr>
    <w:rPr>
      <w:rFonts w:ascii="Arial" w:hAnsi="Arial"/>
      <w:sz w:val="24"/>
      <w:szCs w:val="24"/>
    </w:rPr>
  </w:style>
  <w:style w:type="character" w:styleId="700">
    <w:name w:val="Body text|2_"/>
    <w:next w:val="700"/>
    <w:link w:val="701"/>
    <w:qFormat/>
    <w:rPr>
      <w:rFonts w:ascii="宋体" w:hAnsi="宋体" w:cs="宋体"/>
      <w:sz w:val="22"/>
      <w:szCs w:val="22"/>
      <w:lang w:val="zh-TW" w:eastAsia="zh-TW" w:bidi="zh-TW"/>
    </w:rPr>
  </w:style>
  <w:style w:type="paragraph" w:styleId="701">
    <w:name w:val="Body text|2"/>
    <w:basedOn w:val="643"/>
    <w:next w:val="701"/>
    <w:link w:val="700"/>
    <w:qFormat/>
    <w:pPr>
      <w:ind w:left="3330"/>
      <w:jc w:val="left"/>
      <w:spacing w:after="300"/>
    </w:pPr>
    <w:rPr>
      <w:rFonts w:ascii="宋体" w:hAnsi="宋体" w:cs="宋体"/>
      <w:sz w:val="22"/>
      <w:szCs w:val="22"/>
      <w:lang w:val="zh-TW" w:eastAsia="zh-TW" w:bidi="zh-TW"/>
    </w:rPr>
  </w:style>
  <w:style w:type="character" w:styleId="702">
    <w:name w:val="Body text|1_"/>
    <w:next w:val="702"/>
    <w:link w:val="703"/>
    <w:qFormat/>
    <w:rPr>
      <w:rFonts w:ascii="宋体" w:hAnsi="宋体" w:cs="宋体"/>
      <w:sz w:val="34"/>
      <w:szCs w:val="34"/>
      <w:lang w:val="zh-TW" w:eastAsia="zh-TW" w:bidi="zh-TW"/>
    </w:rPr>
  </w:style>
  <w:style w:type="paragraph" w:styleId="703">
    <w:name w:val="Body text|1"/>
    <w:basedOn w:val="643"/>
    <w:next w:val="703"/>
    <w:link w:val="702"/>
    <w:qFormat/>
    <w:pPr>
      <w:jc w:val="center"/>
      <w:spacing w:after="500"/>
    </w:pPr>
    <w:rPr>
      <w:rFonts w:ascii="宋体" w:hAnsi="宋体" w:cs="宋体"/>
      <w:sz w:val="34"/>
      <w:szCs w:val="34"/>
      <w:lang w:val="zh-TW" w:eastAsia="zh-TW" w:bidi="zh-TW"/>
    </w:rPr>
  </w:style>
  <w:style w:type="character" w:styleId="704">
    <w:name w:val="Other|1_"/>
    <w:next w:val="704"/>
    <w:link w:val="705"/>
    <w:qFormat/>
    <w:rPr>
      <w:rFonts w:ascii="宋体" w:hAnsi="宋体" w:cs="宋体"/>
      <w:sz w:val="22"/>
      <w:szCs w:val="22"/>
      <w:lang w:val="zh-TW" w:eastAsia="zh-TW" w:bidi="zh-TW"/>
    </w:rPr>
  </w:style>
  <w:style w:type="paragraph" w:styleId="705">
    <w:name w:val="Other|1"/>
    <w:basedOn w:val="643"/>
    <w:next w:val="705"/>
    <w:link w:val="704"/>
    <w:qFormat/>
    <w:pPr>
      <w:jc w:val="left"/>
    </w:pPr>
    <w:rPr>
      <w:rFonts w:ascii="宋体" w:hAnsi="宋体" w:cs="宋体"/>
      <w:sz w:val="22"/>
      <w:szCs w:val="22"/>
      <w:lang w:val="zh-TW" w:eastAsia="zh-TW" w:bidi="zh-TW"/>
    </w:rPr>
  </w:style>
  <w:style w:type="paragraph" w:styleId="706">
    <w:name w:val="Char"/>
    <w:basedOn w:val="643"/>
    <w:next w:val="706"/>
    <w:link w:val="643"/>
    <w:qFormat/>
    <w:pPr>
      <w:ind w:firstLine="200"/>
      <w:jc w:val="both"/>
      <w:tabs>
        <w:tab w:val="left" w:pos="360" w:leader="none"/>
      </w:tabs>
    </w:pPr>
    <w:rPr>
      <w:rFonts w:ascii="Times New Roman" w:hAnsi="Times New Roman" w:cs="Times New Roman"/>
      <w:sz w:val="28"/>
      <w:szCs w:val="30"/>
      <w:lang w:val="en-US" w:bidi="ar-SA"/>
    </w:rPr>
  </w:style>
  <w:style w:type="paragraph" w:styleId="707">
    <w:name w:val="正文首行缩进1"/>
    <w:basedOn w:val="708"/>
    <w:next w:val="707"/>
    <w:link w:val="643"/>
    <w:uiPriority w:val="99"/>
    <w:qFormat/>
    <w:pPr>
      <w:ind w:firstLine="420"/>
    </w:pPr>
  </w:style>
  <w:style w:type="paragraph" w:styleId="708">
    <w:name w:val="正文文本1"/>
    <w:basedOn w:val="643"/>
    <w:next w:val="708"/>
    <w:link w:val="643"/>
    <w:unhideWhenUsed/>
    <w:qFormat/>
    <w:pPr>
      <w:spacing w:after="120"/>
    </w:pPr>
    <w:rPr>
      <w:sz w:val="24"/>
      <w:lang w:eastAsia="en-US"/>
    </w:rPr>
  </w:style>
  <w:style w:type="character" w:styleId="709">
    <w:name w:val="15"/>
    <w:next w:val="709"/>
    <w:link w:val="643"/>
    <w:rPr>
      <w:rFonts w:ascii="Calibri" w:hAnsi="Calibri" w:cs="Calibri"/>
      <w:b/>
    </w:rPr>
  </w:style>
  <w:style w:type="paragraph" w:styleId="710">
    <w:name w:val="首行缩进"/>
    <w:basedOn w:val="643"/>
    <w:next w:val="710"/>
    <w:link w:val="643"/>
    <w:qFormat/>
    <w:pPr>
      <w:ind w:firstLine="480"/>
      <w:spacing w:line="360" w:lineRule="auto"/>
    </w:pPr>
    <w:rPr>
      <w:sz w:val="24"/>
    </w:rPr>
  </w:style>
  <w:style w:type="paragraph" w:styleId="711">
    <w:name w:val="Default"/>
    <w:next w:val="711"/>
    <w:link w:val="643"/>
    <w:qFormat/>
    <w:pPr>
      <w:widowControl w:val="off"/>
    </w:pPr>
    <w:rPr>
      <w:color w:val="000000"/>
      <w:sz w:val="24"/>
      <w:szCs w:val="24"/>
      <w:lang w:val="en-US" w:eastAsia="zh-CN" w:bidi="ar-SA"/>
    </w:rPr>
  </w:style>
  <w:style w:type="character" w:styleId="712">
    <w:name w:val="纯文本 Char4"/>
    <w:next w:val="712"/>
    <w:link w:val="643"/>
    <w:qFormat/>
    <w:rPr>
      <w:rFonts w:ascii="宋体" w:hAnsi="Courier New" w:cs="楷体_GB2312"/>
      <w:sz w:val="22"/>
      <w:szCs w:val="21"/>
      <w:lang w:val="zh-CN" w:bidi="zh-CN"/>
    </w:rPr>
  </w:style>
  <w:style w:type="paragraph" w:styleId="713">
    <w:name w:val="Table Text"/>
    <w:basedOn w:val="643"/>
    <w:next w:val="713"/>
    <w:link w:val="643"/>
    <w:semiHidden/>
    <w:qFormat/>
    <w:rPr>
      <w:rFonts w:ascii="宋体" w:hAnsi="宋体" w:eastAsia="宋体" w:cs="宋体"/>
      <w:sz w:val="19"/>
      <w:szCs w:val="19"/>
      <w:lang w:val="en-US" w:eastAsia="en-US" w:bidi="ar-SA"/>
    </w:rPr>
  </w:style>
  <w:style w:type="table" w:styleId="714">
    <w:name w:val="Table Normal"/>
    <w:next w:val="714"/>
    <w:link w:val="643"/>
    <w:unhideWhenUsed/>
    <w:qFormat/>
    <w:rPr>
      <w:lang w:val="en-US" w:eastAsia="zh-CN" w:bidi="ar-SA"/>
    </w:rPr>
    <w:tblPr/>
  </w:style>
  <w:style w:type="paragraph" w:styleId="715">
    <w:name w:val="一级条标题"/>
    <w:basedOn w:val="716"/>
    <w:next w:val="717"/>
    <w:link w:val="64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6">
    <w:name w:val="章标题"/>
    <w:basedOn w:val="643"/>
    <w:next w:val="643"/>
    <w:link w:val="643"/>
    <w:qFormat/>
    <w:pPr>
      <w:jc w:val="center"/>
      <w:spacing w:before="158" w:after="153" w:line="1292" w:lineRule="atLeast"/>
      <w:widowControl/>
    </w:pPr>
    <w:rPr>
      <w:rFonts w:ascii="Arial" w:hAnsi="Calibri" w:eastAsia="黑体" w:cs="黑体"/>
      <w:sz w:val="31"/>
      <w:szCs w:val="22"/>
      <w:lang w:eastAsia="en-US" w:bidi="en-US"/>
    </w:rPr>
  </w:style>
  <w:style w:type="paragraph" w:styleId="717">
    <w:name w:val="段"/>
    <w:basedOn w:val="643"/>
    <w:next w:val="643"/>
    <w:link w:val="643"/>
    <w:qFormat/>
    <w:pPr>
      <w:ind w:firstLine="200"/>
      <w:widowControl/>
    </w:pPr>
    <w:rPr>
      <w:rFonts w:hint="eastAsia" w:ascii="宋体"/>
      <w:szCs w:val="20"/>
    </w:rPr>
  </w:style>
  <w:style w:type="paragraph" w:styleId="718">
    <w:name w:val="正文 A"/>
    <w:next w:val="643"/>
    <w:link w:val="643"/>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719">
    <w:name w:val="样式 标题 2 + Times New Roman 四号 非加粗 段前: 5 磅 段后: 0 磅 行距: 固定值 20..."/>
    <w:basedOn w:val="645"/>
    <w:next w:val="719"/>
    <w:link w:val="643"/>
    <w:qFormat/>
    <w:pPr>
      <w:spacing w:before="100" w:after="0" w:line="400" w:lineRule="exact"/>
    </w:pPr>
    <w:rPr>
      <w:rFonts w:ascii="Times New Roman" w:hAnsi="Times New Roman" w:eastAsia="黑体" w:cs="Times New Roman"/>
      <w:b w:val="0"/>
      <w:bCs w:val="0"/>
      <w:sz w:val="28"/>
      <w:szCs w:val="22"/>
    </w:rPr>
  </w:style>
  <w:style w:type="paragraph" w:styleId="720">
    <w:name w:val="正文 首行缩进:  2 字符 Char"/>
    <w:basedOn w:val="643"/>
    <w:next w:val="720"/>
    <w:link w:val="643"/>
    <w:qFormat/>
    <w:pPr>
      <w:ind w:firstLine="480"/>
      <w:spacing w:line="360" w:lineRule="auto"/>
    </w:pPr>
    <w:rPr>
      <w:rFonts w:ascii="仿宋" w:hAnsi="仿宋" w:eastAsia="仿宋" w:cs="宋体"/>
      <w:b/>
      <w:sz w:val="24"/>
      <w:szCs w:val="20"/>
    </w:rPr>
  </w:style>
  <w:style w:type="paragraph" w:styleId="721">
    <w:name w:val="小四 段落 宋体"/>
    <w:basedOn w:val="655"/>
    <w:next w:val="721"/>
    <w:link w:val="643"/>
    <w:qFormat/>
    <w:pPr>
      <w:ind w:right="113"/>
      <w:jc w:val="left"/>
      <w:spacing w:line="360" w:lineRule="auto"/>
      <w:tabs>
        <w:tab w:val="left" w:pos="360" w:leader="none"/>
        <w:tab w:val="left" w:pos="2952" w:leader="none"/>
      </w:tabs>
    </w:pPr>
    <w:rPr>
      <w:rFonts w:ascii="仿宋" w:hAnsi="仿宋" w:eastAsia="仿宋"/>
      <w:b/>
      <w:sz w:val="24"/>
    </w:rPr>
  </w:style>
  <w:style w:type="character" w:styleId="60014" w:default="1">
    <w:name w:val="Default Paragraph Font"/>
    <w:uiPriority w:val="1"/>
    <w:semiHidden/>
    <w:unhideWhenUsed/>
  </w:style>
  <w:style w:type="numbering" w:styleId="60015" w:default="1">
    <w:name w:val="No List"/>
    <w:uiPriority w:val="99"/>
    <w:semiHidden/>
    <w:unhideWhenUsed/>
  </w:style>
  <w:style w:type="table" w:styleId="600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杨林森-江苏畅采</dc:creator>
  <cp:lastModifiedBy>杨林森</cp:lastModifiedBy>
  <cp:revision>5</cp:revision>
  <dcterms:created xsi:type="dcterms:W3CDTF">2019-12-25T03:40:00Z</dcterms:created>
  <dcterms:modified xsi:type="dcterms:W3CDTF">2025-11-05T07:21:44Z</dcterms:modified>
</cp:coreProperties>
</file>